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6A" w:rsidRDefault="00D6246A" w:rsidP="00D6246A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D6246A" w:rsidRDefault="00D6246A" w:rsidP="00D6246A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D6246A" w:rsidRDefault="00D6246A" w:rsidP="00D6246A"/>
    <w:p w:rsidR="00537EDA" w:rsidRPr="0045623F" w:rsidRDefault="00537EDA" w:rsidP="00D6246A"/>
    <w:p w:rsidR="00D6246A" w:rsidRDefault="00D6246A" w:rsidP="00D6246A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D6246A" w:rsidRDefault="00D6246A" w:rsidP="00D6246A"/>
    <w:tbl>
      <w:tblPr>
        <w:tblW w:w="0" w:type="auto"/>
        <w:tblLook w:val="01E0"/>
      </w:tblPr>
      <w:tblGrid>
        <w:gridCol w:w="3505"/>
        <w:gridCol w:w="2317"/>
        <w:gridCol w:w="3465"/>
      </w:tblGrid>
      <w:tr w:rsidR="00D6246A" w:rsidTr="00536601">
        <w:tc>
          <w:tcPr>
            <w:tcW w:w="3505" w:type="dxa"/>
            <w:hideMark/>
          </w:tcPr>
          <w:p w:rsidR="00D6246A" w:rsidRDefault="00D6246A" w:rsidP="00D6246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июля 2026 г.</w:t>
            </w:r>
          </w:p>
        </w:tc>
        <w:tc>
          <w:tcPr>
            <w:tcW w:w="2317" w:type="dxa"/>
            <w:hideMark/>
          </w:tcPr>
          <w:p w:rsidR="00D6246A" w:rsidRDefault="00D6246A" w:rsidP="005366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D6246A" w:rsidRDefault="00D6246A" w:rsidP="00D6246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55/33</w:t>
            </w:r>
            <w:r w:rsidR="00BC0EF5">
              <w:rPr>
                <w:sz w:val="28"/>
                <w:szCs w:val="28"/>
                <w:lang w:eastAsia="en-US"/>
              </w:rPr>
              <w:t>7</w:t>
            </w:r>
          </w:p>
        </w:tc>
      </w:tr>
    </w:tbl>
    <w:p w:rsidR="00537EDA" w:rsidRDefault="00537EDA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ab/>
      </w:r>
    </w:p>
    <w:p w:rsidR="00BB294A" w:rsidRPr="00BB294A" w:rsidRDefault="00BB294A" w:rsidP="00BB294A">
      <w:pPr>
        <w:jc w:val="center"/>
        <w:rPr>
          <w:b/>
          <w:color w:val="000000"/>
        </w:rPr>
      </w:pPr>
      <w:r w:rsidRPr="00BB294A">
        <w:rPr>
          <w:b/>
          <w:color w:val="000000"/>
        </w:rPr>
        <w:t>Об утверждении Информационного сообщения</w:t>
      </w:r>
    </w:p>
    <w:p w:rsidR="00BB294A" w:rsidRPr="00BB294A" w:rsidRDefault="00BB294A" w:rsidP="00BB294A">
      <w:pPr>
        <w:ind w:firstLine="709"/>
        <w:jc w:val="center"/>
        <w:rPr>
          <w:b/>
          <w:color w:val="000000"/>
        </w:rPr>
      </w:pPr>
      <w:r w:rsidRPr="00BB294A">
        <w:rPr>
          <w:b/>
          <w:color w:val="000000"/>
        </w:rPr>
        <w:t xml:space="preserve">о приеме предложений </w:t>
      </w:r>
      <w:r w:rsidRPr="00BB294A">
        <w:rPr>
          <w:rFonts w:hint="eastAsia"/>
          <w:b/>
          <w:color w:val="000000"/>
        </w:rPr>
        <w:t>по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кандидатурам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для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дополнительного</w:t>
      </w:r>
      <w:r w:rsidRPr="00BB294A">
        <w:rPr>
          <w:b/>
          <w:color w:val="000000"/>
        </w:rPr>
        <w:t xml:space="preserve"> </w:t>
      </w:r>
    </w:p>
    <w:p w:rsidR="00BB294A" w:rsidRPr="00BB294A" w:rsidRDefault="00BB294A" w:rsidP="00BB294A">
      <w:pPr>
        <w:ind w:firstLine="709"/>
        <w:jc w:val="center"/>
        <w:rPr>
          <w:b/>
          <w:color w:val="000000"/>
        </w:rPr>
      </w:pPr>
      <w:r w:rsidRPr="00BB294A">
        <w:rPr>
          <w:rFonts w:hint="eastAsia"/>
          <w:b/>
          <w:color w:val="000000"/>
        </w:rPr>
        <w:t>зачисления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в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резерв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составов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участковых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комиссий</w:t>
      </w:r>
    </w:p>
    <w:p w:rsidR="00BB294A" w:rsidRPr="000C04D9" w:rsidRDefault="00BB294A" w:rsidP="00BB294A">
      <w:pPr>
        <w:rPr>
          <w:color w:val="000000"/>
          <w:sz w:val="28"/>
          <w:szCs w:val="28"/>
        </w:rPr>
      </w:pPr>
    </w:p>
    <w:p w:rsidR="00BB294A" w:rsidRPr="006F115D" w:rsidRDefault="00BB294A" w:rsidP="00BB294A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6F115D">
        <w:rPr>
          <w:color w:val="000000"/>
          <w:sz w:val="27"/>
          <w:szCs w:val="27"/>
        </w:rPr>
        <w:t>В соответствии со статьей 2</w:t>
      </w:r>
      <w:r w:rsidR="00D6246A" w:rsidRPr="006F115D">
        <w:rPr>
          <w:color w:val="000000"/>
          <w:sz w:val="27"/>
          <w:szCs w:val="27"/>
        </w:rPr>
        <w:t>3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Федерального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закона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от</w:t>
      </w:r>
      <w:r w:rsidRPr="006F115D">
        <w:rPr>
          <w:color w:val="000000"/>
          <w:sz w:val="27"/>
          <w:szCs w:val="27"/>
        </w:rPr>
        <w:t xml:space="preserve"> 12 </w:t>
      </w:r>
      <w:r w:rsidRPr="006F115D">
        <w:rPr>
          <w:rFonts w:hint="eastAsia"/>
          <w:color w:val="000000"/>
          <w:sz w:val="27"/>
          <w:szCs w:val="27"/>
        </w:rPr>
        <w:t>июня</w:t>
      </w:r>
      <w:r w:rsidRPr="006F115D">
        <w:rPr>
          <w:color w:val="000000"/>
          <w:sz w:val="27"/>
          <w:szCs w:val="27"/>
        </w:rPr>
        <w:t xml:space="preserve"> 2002 </w:t>
      </w:r>
      <w:r w:rsidRPr="006F115D">
        <w:rPr>
          <w:rFonts w:hint="eastAsia"/>
          <w:color w:val="000000"/>
          <w:sz w:val="27"/>
          <w:szCs w:val="27"/>
        </w:rPr>
        <w:t>г</w:t>
      </w:r>
      <w:r w:rsidRPr="006F115D">
        <w:rPr>
          <w:color w:val="000000"/>
          <w:sz w:val="27"/>
          <w:szCs w:val="27"/>
        </w:rPr>
        <w:t xml:space="preserve">. </w:t>
      </w:r>
      <w:r w:rsidRPr="006F115D">
        <w:rPr>
          <w:rFonts w:hint="eastAsia"/>
          <w:color w:val="000000"/>
          <w:sz w:val="27"/>
          <w:szCs w:val="27"/>
        </w:rPr>
        <w:t>№</w:t>
      </w:r>
      <w:r w:rsidRPr="006F115D">
        <w:rPr>
          <w:color w:val="000000"/>
          <w:sz w:val="27"/>
          <w:szCs w:val="27"/>
          <w:lang w:val="en-US"/>
        </w:rPr>
        <w:t> </w:t>
      </w:r>
      <w:r w:rsidRPr="006F115D">
        <w:rPr>
          <w:color w:val="000000"/>
          <w:sz w:val="27"/>
          <w:szCs w:val="27"/>
        </w:rPr>
        <w:t>67-</w:t>
      </w:r>
      <w:r w:rsidRPr="006F115D">
        <w:rPr>
          <w:rFonts w:hint="eastAsia"/>
          <w:color w:val="000000"/>
          <w:sz w:val="27"/>
          <w:szCs w:val="27"/>
        </w:rPr>
        <w:t>ФЗ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«Об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основных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гарантиях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избирательных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прав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и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права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на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участие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в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референдуме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граждан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Российской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Федерации»</w:t>
      </w:r>
      <w:r w:rsidRPr="006F115D">
        <w:rPr>
          <w:color w:val="000000"/>
          <w:sz w:val="27"/>
          <w:szCs w:val="27"/>
        </w:rPr>
        <w:t xml:space="preserve">, </w:t>
      </w:r>
      <w:r w:rsidR="00D06AAD" w:rsidRPr="006F115D">
        <w:rPr>
          <w:color w:val="000000"/>
          <w:sz w:val="27"/>
          <w:szCs w:val="27"/>
        </w:rPr>
        <w:t xml:space="preserve">пунктом 11, 14, 18 </w:t>
      </w:r>
      <w:r w:rsidRPr="006F115D">
        <w:rPr>
          <w:color w:val="000000"/>
          <w:sz w:val="27"/>
          <w:szCs w:val="27"/>
        </w:rPr>
        <w:t>Порядк</w:t>
      </w:r>
      <w:r w:rsidR="00D06AAD" w:rsidRPr="006F115D">
        <w:rPr>
          <w:color w:val="000000"/>
          <w:sz w:val="27"/>
          <w:szCs w:val="27"/>
        </w:rPr>
        <w:t>а</w:t>
      </w:r>
      <w:r w:rsidRPr="006F115D">
        <w:rPr>
          <w:color w:val="000000"/>
          <w:sz w:val="27"/>
          <w:szCs w:val="27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 декабря 2012 г. № 152/1137-6,</w:t>
      </w:r>
      <w:r w:rsidR="00D6246A" w:rsidRPr="006F115D">
        <w:rPr>
          <w:color w:val="000000"/>
          <w:sz w:val="27"/>
          <w:szCs w:val="27"/>
        </w:rPr>
        <w:t xml:space="preserve"> </w:t>
      </w:r>
      <w:r w:rsidRPr="006F115D">
        <w:rPr>
          <w:color w:val="000000"/>
          <w:sz w:val="27"/>
          <w:szCs w:val="27"/>
        </w:rPr>
        <w:t>территориальная избирательная комиссия Первомайская г. Краснодара РЕШИЛА:</w:t>
      </w:r>
    </w:p>
    <w:p w:rsidR="00BB294A" w:rsidRPr="006F115D" w:rsidRDefault="00BB294A" w:rsidP="00002E81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6F115D">
        <w:rPr>
          <w:color w:val="000000"/>
          <w:sz w:val="27"/>
          <w:szCs w:val="27"/>
        </w:rPr>
        <w:t xml:space="preserve">1. Утвердить текст Информационного сообщения </w:t>
      </w:r>
      <w:r w:rsidRPr="006F115D">
        <w:rPr>
          <w:rFonts w:hint="eastAsia"/>
          <w:color w:val="000000"/>
          <w:sz w:val="27"/>
          <w:szCs w:val="27"/>
        </w:rPr>
        <w:t>о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приеме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предложений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по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кандидатурам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для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дополнительного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зачисления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в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резерв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составов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участковых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комиссий</w:t>
      </w:r>
      <w:r w:rsidRPr="006F115D">
        <w:rPr>
          <w:color w:val="000000"/>
          <w:sz w:val="27"/>
          <w:szCs w:val="27"/>
        </w:rPr>
        <w:t xml:space="preserve"> </w:t>
      </w:r>
      <w:r w:rsidR="00537EDA" w:rsidRPr="006F115D">
        <w:rPr>
          <w:color w:val="000000"/>
          <w:sz w:val="27"/>
          <w:szCs w:val="27"/>
        </w:rPr>
        <w:t xml:space="preserve">с </w:t>
      </w:r>
      <w:r w:rsidR="00B40160" w:rsidRPr="006F115D">
        <w:rPr>
          <w:color w:val="000000"/>
          <w:sz w:val="27"/>
          <w:szCs w:val="27"/>
        </w:rPr>
        <w:t>№ 63-0</w:t>
      </w:r>
      <w:r w:rsidR="00D6246A" w:rsidRPr="006F115D">
        <w:rPr>
          <w:color w:val="000000"/>
          <w:sz w:val="27"/>
          <w:szCs w:val="27"/>
        </w:rPr>
        <w:t>1 по № 63-41</w:t>
      </w:r>
      <w:r w:rsidR="00BC0EF5" w:rsidRPr="006F115D">
        <w:rPr>
          <w:color w:val="000000"/>
          <w:sz w:val="27"/>
          <w:szCs w:val="27"/>
        </w:rPr>
        <w:t xml:space="preserve"> и № 63-99</w:t>
      </w:r>
      <w:r w:rsidRPr="006F115D">
        <w:rPr>
          <w:color w:val="000000"/>
          <w:sz w:val="27"/>
          <w:szCs w:val="27"/>
        </w:rPr>
        <w:t xml:space="preserve"> </w:t>
      </w:r>
      <w:r w:rsidR="00002E81" w:rsidRPr="006F115D">
        <w:rPr>
          <w:color w:val="000000"/>
          <w:sz w:val="27"/>
          <w:szCs w:val="27"/>
        </w:rPr>
        <w:t>(</w:t>
      </w:r>
      <w:r w:rsidRPr="006F115D">
        <w:rPr>
          <w:color w:val="000000"/>
          <w:sz w:val="27"/>
          <w:szCs w:val="27"/>
        </w:rPr>
        <w:t>прилагается).</w:t>
      </w:r>
    </w:p>
    <w:p w:rsidR="00BB294A" w:rsidRPr="006F115D" w:rsidRDefault="00BB294A" w:rsidP="00BB294A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6F115D">
        <w:rPr>
          <w:color w:val="000000"/>
          <w:sz w:val="27"/>
          <w:szCs w:val="27"/>
        </w:rPr>
        <w:t xml:space="preserve">2. Направить для опубликования в средствах массовой информации, разместить на странице территориальной избирательной комиссии Первомайская г. Краснодара в сети Интернет сообщение </w:t>
      </w:r>
      <w:r w:rsidRPr="006F115D">
        <w:rPr>
          <w:rFonts w:hint="eastAsia"/>
          <w:color w:val="000000"/>
          <w:sz w:val="27"/>
          <w:szCs w:val="27"/>
        </w:rPr>
        <w:t>о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приеме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предложений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по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кандидатурам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для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дополнительного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зачисления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в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резерв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составов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участковых</w:t>
      </w:r>
      <w:r w:rsidRPr="006F115D">
        <w:rPr>
          <w:color w:val="000000"/>
          <w:sz w:val="27"/>
          <w:szCs w:val="27"/>
        </w:rPr>
        <w:t xml:space="preserve"> </w:t>
      </w:r>
      <w:r w:rsidRPr="006F115D">
        <w:rPr>
          <w:rFonts w:hint="eastAsia"/>
          <w:color w:val="000000"/>
          <w:sz w:val="27"/>
          <w:szCs w:val="27"/>
        </w:rPr>
        <w:t>комиссий</w:t>
      </w:r>
      <w:r w:rsidR="00D6246A" w:rsidRPr="006F115D">
        <w:rPr>
          <w:color w:val="000000"/>
          <w:sz w:val="27"/>
          <w:szCs w:val="27"/>
        </w:rPr>
        <w:t xml:space="preserve"> не позднее 9 июля</w:t>
      </w:r>
      <w:r w:rsidRPr="006F115D">
        <w:rPr>
          <w:color w:val="000000"/>
          <w:sz w:val="27"/>
          <w:szCs w:val="27"/>
        </w:rPr>
        <w:t xml:space="preserve"> 2026 года.</w:t>
      </w:r>
    </w:p>
    <w:p w:rsidR="00BB294A" w:rsidRPr="006F115D" w:rsidRDefault="00BB294A" w:rsidP="00BB294A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6F115D">
        <w:rPr>
          <w:color w:val="000000"/>
          <w:sz w:val="27"/>
          <w:szCs w:val="27"/>
        </w:rPr>
        <w:t xml:space="preserve">3. Возложить контроль за выполнением пункта 2 настоящего решения на секретаря территориальной избирательной комиссии Первомайская г. Краснодара А.А. Горобченко </w:t>
      </w:r>
    </w:p>
    <w:p w:rsidR="00BB294A" w:rsidRPr="006F115D" w:rsidRDefault="00BB294A" w:rsidP="00BB294A">
      <w:pPr>
        <w:suppressAutoHyphens/>
        <w:jc w:val="both"/>
        <w:rPr>
          <w:sz w:val="27"/>
          <w:szCs w:val="27"/>
        </w:rPr>
      </w:pPr>
    </w:p>
    <w:p w:rsidR="00537EDA" w:rsidRPr="00537EDA" w:rsidRDefault="00537EDA" w:rsidP="00BB294A">
      <w:pPr>
        <w:suppressAutoHyphens/>
        <w:jc w:val="both"/>
      </w:pPr>
    </w:p>
    <w:tbl>
      <w:tblPr>
        <w:tblW w:w="9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276"/>
        <w:gridCol w:w="3285"/>
      </w:tblGrid>
      <w:tr w:rsidR="00BB294A" w:rsidRPr="00E64684" w:rsidTr="006F115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Председатель территориальной</w:t>
            </w:r>
          </w:p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избирательной комиссии</w:t>
            </w:r>
          </w:p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6F115D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BB294A" w:rsidRPr="00BB294A" w:rsidRDefault="00BB294A" w:rsidP="006F115D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О.В. Грачева</w:t>
            </w:r>
          </w:p>
        </w:tc>
      </w:tr>
      <w:tr w:rsidR="00BB294A" w:rsidRPr="00E64684" w:rsidTr="006F115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Секретарь территориальной</w:t>
            </w:r>
          </w:p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избирательной комиссии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6F115D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BB294A" w:rsidRPr="00BB294A" w:rsidRDefault="00BB294A" w:rsidP="006F115D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А.А. Горобченко</w:t>
            </w:r>
          </w:p>
        </w:tc>
      </w:tr>
    </w:tbl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lastRenderedPageBreak/>
        <w:t>Приложение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УТВЕРЖДЕНО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решением территориальной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избирательной комиссии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Первомайская</w:t>
      </w:r>
      <w:r w:rsidRPr="00F324FD">
        <w:rPr>
          <w:color w:val="000000"/>
          <w:sz w:val="28"/>
          <w:szCs w:val="28"/>
        </w:rPr>
        <w:t xml:space="preserve"> г. Краснодара</w:t>
      </w:r>
    </w:p>
    <w:p w:rsidR="00BB294A" w:rsidRPr="00F324FD" w:rsidRDefault="00BB294A" w:rsidP="00BB294A">
      <w:pPr>
        <w:ind w:left="5387"/>
        <w:jc w:val="center"/>
      </w:pPr>
      <w:r w:rsidRPr="00F324FD">
        <w:rPr>
          <w:sz w:val="28"/>
          <w:szCs w:val="28"/>
        </w:rPr>
        <w:t xml:space="preserve">от </w:t>
      </w:r>
      <w:r w:rsidR="000C04D9">
        <w:rPr>
          <w:sz w:val="28"/>
          <w:szCs w:val="28"/>
        </w:rPr>
        <w:t>3</w:t>
      </w:r>
      <w:r w:rsidR="00D6246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</w:t>
      </w:r>
      <w:r w:rsidRPr="00F324FD">
        <w:rPr>
          <w:sz w:val="28"/>
          <w:szCs w:val="28"/>
        </w:rPr>
        <w:t>202</w:t>
      </w:r>
      <w:r>
        <w:rPr>
          <w:sz w:val="28"/>
          <w:szCs w:val="28"/>
        </w:rPr>
        <w:t>6 г. № 5</w:t>
      </w:r>
      <w:r w:rsidR="00D6246A">
        <w:rPr>
          <w:sz w:val="28"/>
          <w:szCs w:val="28"/>
        </w:rPr>
        <w:t>5</w:t>
      </w:r>
      <w:r w:rsidRPr="00F324FD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D6246A">
        <w:rPr>
          <w:sz w:val="28"/>
          <w:szCs w:val="28"/>
        </w:rPr>
        <w:t>3</w:t>
      </w:r>
      <w:r w:rsidR="00BC0EF5">
        <w:rPr>
          <w:sz w:val="28"/>
          <w:szCs w:val="28"/>
        </w:rPr>
        <w:t>7</w:t>
      </w:r>
    </w:p>
    <w:p w:rsidR="00BB294A" w:rsidRPr="00F324FD" w:rsidRDefault="00BB294A" w:rsidP="00BB294A">
      <w:pPr>
        <w:widowControl w:val="0"/>
        <w:jc w:val="center"/>
        <w:rPr>
          <w:b/>
          <w:color w:val="000000"/>
          <w:sz w:val="28"/>
          <w:szCs w:val="28"/>
        </w:rPr>
      </w:pPr>
    </w:p>
    <w:p w:rsidR="00BB294A" w:rsidRDefault="00BB294A" w:rsidP="00BB294A">
      <w:pPr>
        <w:widowControl w:val="0"/>
        <w:jc w:val="center"/>
        <w:rPr>
          <w:b/>
          <w:color w:val="000000"/>
          <w:sz w:val="28"/>
          <w:szCs w:val="28"/>
        </w:rPr>
      </w:pPr>
    </w:p>
    <w:p w:rsidR="00BB294A" w:rsidRPr="00F324FD" w:rsidRDefault="00BB294A" w:rsidP="00BB294A">
      <w:pPr>
        <w:widowControl w:val="0"/>
        <w:jc w:val="center"/>
        <w:rPr>
          <w:b/>
          <w:color w:val="000000"/>
          <w:sz w:val="28"/>
          <w:szCs w:val="28"/>
        </w:rPr>
      </w:pPr>
    </w:p>
    <w:p w:rsidR="00BB294A" w:rsidRDefault="00BB294A" w:rsidP="00BB294A">
      <w:pPr>
        <w:ind w:firstLine="709"/>
        <w:jc w:val="center"/>
        <w:rPr>
          <w:b/>
          <w:color w:val="000000"/>
          <w:sz w:val="28"/>
          <w:szCs w:val="28"/>
        </w:rPr>
      </w:pPr>
      <w:r w:rsidRPr="00F324FD">
        <w:rPr>
          <w:b/>
          <w:color w:val="000000"/>
          <w:sz w:val="28"/>
          <w:szCs w:val="28"/>
        </w:rPr>
        <w:t xml:space="preserve">ИНФОРМАЦИОННОЕ СООБЩЕНИЕ </w:t>
      </w:r>
      <w:r>
        <w:rPr>
          <w:b/>
          <w:color w:val="000000"/>
          <w:sz w:val="28"/>
          <w:szCs w:val="28"/>
        </w:rPr>
        <w:t xml:space="preserve">О ПРИЕМЕ ПРЕДЛОЖЕНИЙ ПО КАНДИДАТУРАМ ДЛЯ ДОПОЛНИТЕЛЬНОГО ЗАЧИСЛЕНИЯ В РЕЗЕРВ СОСТАВОВ УЧАСТКОВЫХ КОМИССИЙ </w:t>
      </w:r>
    </w:p>
    <w:p w:rsidR="00BB294A" w:rsidRPr="00F324FD" w:rsidRDefault="00BB294A" w:rsidP="00BB294A">
      <w:pPr>
        <w:ind w:firstLine="709"/>
        <w:jc w:val="center"/>
        <w:rPr>
          <w:color w:val="000000"/>
          <w:sz w:val="16"/>
          <w:szCs w:val="16"/>
        </w:rPr>
      </w:pPr>
    </w:p>
    <w:p w:rsidR="00BB294A" w:rsidRDefault="00BB294A" w:rsidP="00BB294A">
      <w:pPr>
        <w:widowControl w:val="0"/>
        <w:jc w:val="both"/>
        <w:rPr>
          <w:color w:val="000000"/>
          <w:sz w:val="16"/>
          <w:szCs w:val="16"/>
        </w:rPr>
      </w:pPr>
    </w:p>
    <w:p w:rsidR="00BB294A" w:rsidRPr="00F324FD" w:rsidRDefault="00BB294A" w:rsidP="00BB294A">
      <w:pPr>
        <w:widowControl w:val="0"/>
        <w:jc w:val="both"/>
        <w:rPr>
          <w:color w:val="000000"/>
          <w:sz w:val="16"/>
          <w:szCs w:val="16"/>
        </w:rPr>
      </w:pPr>
    </w:p>
    <w:p w:rsidR="00BB294A" w:rsidRPr="00537EDA" w:rsidRDefault="00BB294A" w:rsidP="00BB29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7EDA">
        <w:rPr>
          <w:color w:val="000000"/>
          <w:sz w:val="28"/>
          <w:szCs w:val="28"/>
        </w:rPr>
        <w:t xml:space="preserve">Руководствуясь Федеральным законом от 12 июня 2002 года № 67-ФЗ </w:t>
      </w:r>
      <w:r w:rsidRPr="00537EDA">
        <w:rPr>
          <w:color w:val="000000"/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 декабря 2012 г.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</w:t>
      </w:r>
      <w:r w:rsidR="00537EDA" w:rsidRPr="00537EDA">
        <w:rPr>
          <w:color w:val="000000"/>
          <w:sz w:val="28"/>
          <w:szCs w:val="28"/>
        </w:rPr>
        <w:t xml:space="preserve"> </w:t>
      </w:r>
      <w:r w:rsidRPr="00537EDA">
        <w:rPr>
          <w:color w:val="000000"/>
          <w:sz w:val="28"/>
          <w:szCs w:val="28"/>
        </w:rPr>
        <w:t xml:space="preserve">территориальная избирательная комиссия Первомайская г. Краснодара объявляет прием предложений по кандидатурам для дополнительного зачисления в резерв составов участковых комиссий </w:t>
      </w:r>
      <w:r w:rsidR="00D6246A" w:rsidRPr="00537EDA">
        <w:rPr>
          <w:color w:val="000000"/>
          <w:sz w:val="28"/>
          <w:szCs w:val="28"/>
        </w:rPr>
        <w:t>с</w:t>
      </w:r>
      <w:r w:rsidR="00537EDA">
        <w:rPr>
          <w:color w:val="000000"/>
          <w:sz w:val="28"/>
          <w:szCs w:val="28"/>
        </w:rPr>
        <w:t> </w:t>
      </w:r>
      <w:r w:rsidR="00D6246A" w:rsidRPr="00537EDA">
        <w:rPr>
          <w:color w:val="000000"/>
          <w:sz w:val="28"/>
          <w:szCs w:val="28"/>
        </w:rPr>
        <w:t>№ 63-01 по № 63-41</w:t>
      </w:r>
      <w:r w:rsidR="00BC0EF5">
        <w:rPr>
          <w:color w:val="000000"/>
          <w:sz w:val="28"/>
          <w:szCs w:val="28"/>
        </w:rPr>
        <w:t xml:space="preserve"> и № 63-99</w:t>
      </w:r>
      <w:r w:rsidRPr="00537EDA">
        <w:rPr>
          <w:color w:val="000000"/>
          <w:sz w:val="28"/>
          <w:szCs w:val="28"/>
        </w:rPr>
        <w:t>.</w:t>
      </w:r>
    </w:p>
    <w:p w:rsidR="00BB294A" w:rsidRPr="00F324FD" w:rsidRDefault="006F115D" w:rsidP="00BB29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115D">
        <w:rPr>
          <w:sz w:val="28"/>
          <w:szCs w:val="28"/>
        </w:rPr>
        <w:t>Прием документов осуществляется с 11 июля по 31 июля 2026 года в рабочие дни с 10-00 до 16-00 часов</w:t>
      </w:r>
      <w:r>
        <w:rPr>
          <w:color w:val="000000"/>
          <w:sz w:val="28"/>
          <w:szCs w:val="28"/>
        </w:rPr>
        <w:t xml:space="preserve"> </w:t>
      </w:r>
      <w:r w:rsidR="00BB294A" w:rsidRPr="00623E1D">
        <w:rPr>
          <w:color w:val="000000"/>
          <w:sz w:val="28"/>
          <w:szCs w:val="28"/>
        </w:rPr>
        <w:t xml:space="preserve">по адресу: </w:t>
      </w:r>
      <w:r w:rsidR="00BB294A" w:rsidRPr="00052FA6">
        <w:rPr>
          <w:color w:val="000000" w:themeColor="text1"/>
          <w:sz w:val="28"/>
          <w:szCs w:val="28"/>
        </w:rPr>
        <w:t>г. Краснодар, ул. 1-го Мая, д.</w:t>
      </w:r>
      <w:r>
        <w:rPr>
          <w:color w:val="000000" w:themeColor="text1"/>
          <w:sz w:val="28"/>
          <w:szCs w:val="28"/>
          <w:lang w:val="en-US"/>
        </w:rPr>
        <w:t> </w:t>
      </w:r>
      <w:r w:rsidR="00BB294A" w:rsidRPr="00052FA6">
        <w:rPr>
          <w:color w:val="000000" w:themeColor="text1"/>
          <w:sz w:val="28"/>
          <w:szCs w:val="28"/>
        </w:rPr>
        <w:t>230, строение № 1, 2</w:t>
      </w:r>
      <w:r w:rsidR="00BB294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этаж, каб. № 21</w:t>
      </w:r>
      <w:r>
        <w:rPr>
          <w:color w:val="000000" w:themeColor="text1"/>
          <w:sz w:val="28"/>
          <w:szCs w:val="28"/>
          <w:lang w:val="en-US"/>
        </w:rPr>
        <w:t>5</w:t>
      </w:r>
      <w:r w:rsidR="00BB294A" w:rsidRPr="00052FA6">
        <w:rPr>
          <w:color w:val="000000" w:themeColor="text1"/>
          <w:sz w:val="28"/>
          <w:szCs w:val="28"/>
        </w:rPr>
        <w:t>.</w:t>
      </w:r>
      <w:r w:rsidR="00BB294A">
        <w:rPr>
          <w:color w:val="000000" w:themeColor="text1"/>
          <w:sz w:val="28"/>
          <w:szCs w:val="28"/>
        </w:rPr>
        <w:t xml:space="preserve"> 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color w:val="000000"/>
          <w:sz w:val="28"/>
          <w:szCs w:val="28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</w:t>
      </w:r>
      <w:r w:rsidRPr="00F324FD">
        <w:rPr>
          <w:color w:val="000000"/>
          <w:sz w:val="28"/>
          <w:szCs w:val="28"/>
        </w:rPr>
        <w:lastRenderedPageBreak/>
        <w:t>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Pr="00F324FD">
        <w:rPr>
          <w:sz w:val="28"/>
          <w:szCs w:val="28"/>
        </w:rPr>
        <w:t xml:space="preserve"> постановлением Центральной избирательной комиссии Российской Федерации от 5 декабря 2012 г. №</w:t>
      </w:r>
      <w:r w:rsidR="008E46DA">
        <w:rPr>
          <w:sz w:val="28"/>
          <w:szCs w:val="28"/>
        </w:rPr>
        <w:t> </w:t>
      </w:r>
      <w:r w:rsidRPr="00F324FD">
        <w:rPr>
          <w:sz w:val="28"/>
          <w:szCs w:val="28"/>
        </w:rPr>
        <w:t>152/1137-6:</w:t>
      </w:r>
    </w:p>
    <w:p w:rsidR="00BB294A" w:rsidRPr="00F324FD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>Для политических партий, их региональных отделений,</w:t>
      </w:r>
      <w:r w:rsidRPr="00F324FD">
        <w:rPr>
          <w:b/>
          <w:sz w:val="28"/>
          <w:szCs w:val="28"/>
        </w:rPr>
        <w:br/>
        <w:t>иных структурных подразделений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BB294A" w:rsidRPr="00F324FD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>Для иных общественных объединений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</w:t>
      </w:r>
      <w:r>
        <w:rPr>
          <w:sz w:val="28"/>
          <w:szCs w:val="28"/>
        </w:rPr>
        <w:t xml:space="preserve">ваниями устава, либо решение по </w:t>
      </w:r>
      <w:r w:rsidRPr="00F324FD">
        <w:rPr>
          <w:sz w:val="28"/>
          <w:szCs w:val="28"/>
        </w:rPr>
        <w:t xml:space="preserve">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</w:t>
      </w:r>
      <w:r w:rsidRPr="00F324FD">
        <w:rPr>
          <w:sz w:val="28"/>
          <w:szCs w:val="28"/>
        </w:rPr>
        <w:lastRenderedPageBreak/>
        <w:t>соответствии с уставом общественного объединения правом принимать такое решение от имени общественного объединения.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F324FD">
          <w:rPr>
            <w:sz w:val="28"/>
            <w:szCs w:val="28"/>
          </w:rPr>
          <w:t>пункте 2</w:t>
        </w:r>
      </w:hyperlink>
      <w:r w:rsidRPr="00F324FD">
        <w:rPr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BB294A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 xml:space="preserve">Для иных субъектов права внесения предложений </w:t>
      </w:r>
    </w:p>
    <w:p w:rsidR="00BB294A" w:rsidRPr="00F324FD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кандидатурам </w:t>
      </w:r>
      <w:r w:rsidRPr="00F324FD">
        <w:rPr>
          <w:b/>
          <w:sz w:val="28"/>
          <w:szCs w:val="28"/>
        </w:rPr>
        <w:t>в состав избирательных комиссий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</w:t>
      </w:r>
      <w:r w:rsidRPr="00F324FD">
        <w:rPr>
          <w:sz w:val="28"/>
          <w:szCs w:val="28"/>
        </w:rPr>
        <w:t>ве фотографии лица, предлагаемого в состав участковой избирательной комиссии, размером 3 x 4 см (без уголка)</w:t>
      </w:r>
      <w:r>
        <w:rPr>
          <w:sz w:val="28"/>
        </w:rPr>
        <w:t>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F324FD">
        <w:rPr>
          <w:sz w:val="28"/>
          <w:szCs w:val="28"/>
        </w:rPr>
        <w:t>исьменное согласие гражданина Российской Федерации на его назначение в состав уч</w:t>
      </w:r>
      <w:r>
        <w:rPr>
          <w:sz w:val="28"/>
          <w:szCs w:val="28"/>
        </w:rPr>
        <w:t>астковой избирательной комиссии.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F324FD">
        <w:rPr>
          <w:sz w:val="28"/>
          <w:szCs w:val="28"/>
        </w:rPr>
        <w:t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F324FD">
        <w:rPr>
          <w:sz w:val="28"/>
          <w:szCs w:val="28"/>
        </w:rPr>
        <w:t xml:space="preserve">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</w:t>
      </w:r>
      <w:r w:rsidRPr="00F324FD">
        <w:rPr>
          <w:sz w:val="28"/>
          <w:szCs w:val="28"/>
        </w:rPr>
        <w:lastRenderedPageBreak/>
        <w:t>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8E46DA" w:rsidRPr="006F115D" w:rsidRDefault="006F115D" w:rsidP="007D30A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по </w:t>
      </w:r>
      <w:r w:rsidRPr="006F115D">
        <w:rPr>
          <w:rFonts w:ascii="Times New Roman" w:hAnsi="Times New Roman" w:cs="Times New Roman"/>
          <w:sz w:val="28"/>
          <w:szCs w:val="28"/>
        </w:rPr>
        <w:t xml:space="preserve">телефону: </w:t>
      </w:r>
      <w:r w:rsidRPr="006F115D">
        <w:rPr>
          <w:rFonts w:ascii="Times New Roman" w:hAnsi="Times New Roman" w:cs="Times New Roman"/>
          <w:color w:val="000000" w:themeColor="text1"/>
          <w:sz w:val="28"/>
          <w:szCs w:val="28"/>
        </w:rPr>
        <w:t>(861) 997-26-23.</w:t>
      </w:r>
    </w:p>
    <w:p w:rsidR="00BB294A" w:rsidRPr="00F324FD" w:rsidRDefault="00BB294A" w:rsidP="00BB294A">
      <w:pPr>
        <w:widowControl w:val="0"/>
        <w:spacing w:line="360" w:lineRule="auto"/>
        <w:jc w:val="both"/>
      </w:pPr>
    </w:p>
    <w:p w:rsidR="00BB294A" w:rsidRPr="00F324FD" w:rsidRDefault="00BB294A" w:rsidP="00BB294A">
      <w:pPr>
        <w:ind w:left="3540" w:firstLine="567"/>
        <w:jc w:val="center"/>
        <w:rPr>
          <w:sz w:val="28"/>
          <w:szCs w:val="28"/>
        </w:rPr>
      </w:pPr>
      <w:r w:rsidRPr="00F324FD">
        <w:rPr>
          <w:sz w:val="28"/>
          <w:szCs w:val="28"/>
        </w:rPr>
        <w:t>Территориальная избирательная комиссия</w:t>
      </w:r>
    </w:p>
    <w:p w:rsidR="00BB294A" w:rsidRPr="00F324FD" w:rsidRDefault="00BB294A" w:rsidP="00BB294A">
      <w:pPr>
        <w:ind w:left="354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Первомайская</w:t>
      </w:r>
      <w:r w:rsidRPr="00F324FD">
        <w:rPr>
          <w:sz w:val="28"/>
          <w:szCs w:val="28"/>
        </w:rPr>
        <w:t xml:space="preserve"> г. Краснодара</w:t>
      </w:r>
    </w:p>
    <w:p w:rsidR="00BB294A" w:rsidRPr="00F324FD" w:rsidRDefault="00BB294A" w:rsidP="00BB294A">
      <w:pPr>
        <w:ind w:firstLine="708"/>
        <w:rPr>
          <w:sz w:val="28"/>
        </w:rPr>
      </w:pPr>
    </w:p>
    <w:p w:rsidR="00E64684" w:rsidRPr="002B3ABB" w:rsidRDefault="00E64684" w:rsidP="00E64684">
      <w:pPr>
        <w:jc w:val="both"/>
        <w:rPr>
          <w:color w:val="000000" w:themeColor="text1"/>
        </w:rPr>
      </w:pPr>
    </w:p>
    <w:p w:rsidR="00E64684" w:rsidRPr="002B3ABB" w:rsidRDefault="00E64684" w:rsidP="00E64684">
      <w:pPr>
        <w:jc w:val="both"/>
        <w:rPr>
          <w:color w:val="000000" w:themeColor="text1"/>
        </w:rPr>
        <w:sectPr w:rsidR="00E64684" w:rsidRPr="002B3ABB" w:rsidSect="00BB294A">
          <w:headerReference w:type="default" r:id="rId8"/>
          <w:headerReference w:type="first" r:id="rId9"/>
          <w:pgSz w:w="11907" w:h="16840" w:code="9"/>
          <w:pgMar w:top="794" w:right="851" w:bottom="794" w:left="1701" w:header="709" w:footer="709" w:gutter="0"/>
          <w:cols w:space="708"/>
          <w:titlePg/>
          <w:docGrid w:linePitch="381"/>
        </w:sectPr>
      </w:pPr>
    </w:p>
    <w:p w:rsidR="00AA4D6C" w:rsidRPr="00021E29" w:rsidRDefault="00AA4D6C" w:rsidP="005F51E0">
      <w:pPr>
        <w:pStyle w:val="a8"/>
        <w:ind w:left="10490"/>
        <w:jc w:val="center"/>
        <w:rPr>
          <w:sz w:val="28"/>
          <w:szCs w:val="28"/>
        </w:rPr>
      </w:pPr>
    </w:p>
    <w:sectPr w:rsidR="00AA4D6C" w:rsidRPr="00021E29" w:rsidSect="008C7A36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B8F" w:rsidRDefault="002C2B8F" w:rsidP="001A4DA9">
      <w:r>
        <w:separator/>
      </w:r>
    </w:p>
  </w:endnote>
  <w:endnote w:type="continuationSeparator" w:id="1">
    <w:p w:rsidR="002C2B8F" w:rsidRDefault="002C2B8F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B8F" w:rsidRDefault="002C2B8F" w:rsidP="001A4DA9">
      <w:r>
        <w:separator/>
      </w:r>
    </w:p>
  </w:footnote>
  <w:footnote w:type="continuationSeparator" w:id="1">
    <w:p w:rsidR="002C2B8F" w:rsidRDefault="002C2B8F" w:rsidP="001A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0190"/>
      <w:docPartObj>
        <w:docPartGallery w:val="Page Numbers (Top of Page)"/>
        <w:docPartUnique/>
      </w:docPartObj>
    </w:sdtPr>
    <w:sdtContent>
      <w:p w:rsidR="00C63A3F" w:rsidRDefault="006F1363">
        <w:pPr>
          <w:pStyle w:val="a5"/>
          <w:jc w:val="center"/>
        </w:pPr>
        <w:r>
          <w:fldChar w:fldCharType="begin"/>
        </w:r>
        <w:r w:rsidR="000F581E">
          <w:instrText xml:space="preserve"> PAGE   \* MERGEFORMAT </w:instrText>
        </w:r>
        <w:r>
          <w:fldChar w:fldCharType="separate"/>
        </w:r>
        <w:r w:rsidR="00662E68">
          <w:rPr>
            <w:noProof/>
          </w:rPr>
          <w:t>6</w:t>
        </w:r>
        <w:r>
          <w:fldChar w:fldCharType="end"/>
        </w:r>
      </w:p>
    </w:sdtContent>
  </w:sdt>
  <w:p w:rsidR="004F054E" w:rsidRDefault="002C2B8F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E" w:rsidRDefault="002C2B8F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2E81"/>
    <w:rsid w:val="000048C4"/>
    <w:rsid w:val="00012691"/>
    <w:rsid w:val="00021E29"/>
    <w:rsid w:val="00030832"/>
    <w:rsid w:val="00035CC9"/>
    <w:rsid w:val="00047098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2F0"/>
    <w:rsid w:val="000B49EE"/>
    <w:rsid w:val="000C04D9"/>
    <w:rsid w:val="000E19D9"/>
    <w:rsid w:val="000E4642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74E9C"/>
    <w:rsid w:val="00195DD4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34B98"/>
    <w:rsid w:val="00236272"/>
    <w:rsid w:val="00280001"/>
    <w:rsid w:val="002A5284"/>
    <w:rsid w:val="002C2B8F"/>
    <w:rsid w:val="002D07AA"/>
    <w:rsid w:val="002D6B50"/>
    <w:rsid w:val="003002E7"/>
    <w:rsid w:val="00305D9C"/>
    <w:rsid w:val="0030754E"/>
    <w:rsid w:val="0032549B"/>
    <w:rsid w:val="00327AFA"/>
    <w:rsid w:val="00334F60"/>
    <w:rsid w:val="00335397"/>
    <w:rsid w:val="003402F9"/>
    <w:rsid w:val="00345664"/>
    <w:rsid w:val="003475AE"/>
    <w:rsid w:val="00364253"/>
    <w:rsid w:val="0037489B"/>
    <w:rsid w:val="00397EF0"/>
    <w:rsid w:val="003A27BD"/>
    <w:rsid w:val="003D4516"/>
    <w:rsid w:val="003E24CF"/>
    <w:rsid w:val="00433C1C"/>
    <w:rsid w:val="00440EC9"/>
    <w:rsid w:val="004423CA"/>
    <w:rsid w:val="004470FE"/>
    <w:rsid w:val="00450168"/>
    <w:rsid w:val="00450410"/>
    <w:rsid w:val="004764A0"/>
    <w:rsid w:val="00486D98"/>
    <w:rsid w:val="00497270"/>
    <w:rsid w:val="00497526"/>
    <w:rsid w:val="004A2E7D"/>
    <w:rsid w:val="004B3477"/>
    <w:rsid w:val="004B57CF"/>
    <w:rsid w:val="004E30E2"/>
    <w:rsid w:val="004F0A88"/>
    <w:rsid w:val="004F1EE3"/>
    <w:rsid w:val="00521B57"/>
    <w:rsid w:val="00537EDA"/>
    <w:rsid w:val="00541633"/>
    <w:rsid w:val="0054417B"/>
    <w:rsid w:val="00573C95"/>
    <w:rsid w:val="00583334"/>
    <w:rsid w:val="005861E8"/>
    <w:rsid w:val="00586435"/>
    <w:rsid w:val="0059441D"/>
    <w:rsid w:val="005A0AA4"/>
    <w:rsid w:val="005A6F50"/>
    <w:rsid w:val="005B6CAA"/>
    <w:rsid w:val="005C7A88"/>
    <w:rsid w:val="005C7CCE"/>
    <w:rsid w:val="005E3062"/>
    <w:rsid w:val="005F155B"/>
    <w:rsid w:val="005F18D5"/>
    <w:rsid w:val="005F51E0"/>
    <w:rsid w:val="00600E97"/>
    <w:rsid w:val="0063288F"/>
    <w:rsid w:val="006368D8"/>
    <w:rsid w:val="0064338F"/>
    <w:rsid w:val="006455EF"/>
    <w:rsid w:val="00647532"/>
    <w:rsid w:val="00662E68"/>
    <w:rsid w:val="00676352"/>
    <w:rsid w:val="00677F10"/>
    <w:rsid w:val="00680459"/>
    <w:rsid w:val="00686AB9"/>
    <w:rsid w:val="006953CA"/>
    <w:rsid w:val="006A4E6F"/>
    <w:rsid w:val="006B5395"/>
    <w:rsid w:val="006E47A4"/>
    <w:rsid w:val="006F115D"/>
    <w:rsid w:val="006F1363"/>
    <w:rsid w:val="006F5462"/>
    <w:rsid w:val="006F7299"/>
    <w:rsid w:val="006F799B"/>
    <w:rsid w:val="00715F0C"/>
    <w:rsid w:val="00727DA0"/>
    <w:rsid w:val="00732F5E"/>
    <w:rsid w:val="00753FD7"/>
    <w:rsid w:val="007628F0"/>
    <w:rsid w:val="007661EC"/>
    <w:rsid w:val="00766439"/>
    <w:rsid w:val="00783DB6"/>
    <w:rsid w:val="0078694A"/>
    <w:rsid w:val="007A5F3B"/>
    <w:rsid w:val="007C2147"/>
    <w:rsid w:val="007C260A"/>
    <w:rsid w:val="007D1490"/>
    <w:rsid w:val="007D30AD"/>
    <w:rsid w:val="007F37B5"/>
    <w:rsid w:val="00804FA7"/>
    <w:rsid w:val="0081009F"/>
    <w:rsid w:val="008114E5"/>
    <w:rsid w:val="0082127A"/>
    <w:rsid w:val="00821589"/>
    <w:rsid w:val="008515C5"/>
    <w:rsid w:val="0086049E"/>
    <w:rsid w:val="0086090C"/>
    <w:rsid w:val="00881CAC"/>
    <w:rsid w:val="008B5A4D"/>
    <w:rsid w:val="008C7A36"/>
    <w:rsid w:val="008D3587"/>
    <w:rsid w:val="008E46DA"/>
    <w:rsid w:val="008F6F8D"/>
    <w:rsid w:val="00912EA8"/>
    <w:rsid w:val="00915E0A"/>
    <w:rsid w:val="00932801"/>
    <w:rsid w:val="00953873"/>
    <w:rsid w:val="0096055D"/>
    <w:rsid w:val="00974EFB"/>
    <w:rsid w:val="00976E11"/>
    <w:rsid w:val="00986323"/>
    <w:rsid w:val="00995A7A"/>
    <w:rsid w:val="009B7740"/>
    <w:rsid w:val="009D15EA"/>
    <w:rsid w:val="009D2B8B"/>
    <w:rsid w:val="009E4E30"/>
    <w:rsid w:val="009F6D25"/>
    <w:rsid w:val="00A04980"/>
    <w:rsid w:val="00A25CCB"/>
    <w:rsid w:val="00A6403E"/>
    <w:rsid w:val="00A64DDC"/>
    <w:rsid w:val="00A8178A"/>
    <w:rsid w:val="00A86CBB"/>
    <w:rsid w:val="00A9486E"/>
    <w:rsid w:val="00AA093F"/>
    <w:rsid w:val="00AA3906"/>
    <w:rsid w:val="00AA4D6C"/>
    <w:rsid w:val="00AA4FB3"/>
    <w:rsid w:val="00AB734E"/>
    <w:rsid w:val="00AC0A1F"/>
    <w:rsid w:val="00AC0C0C"/>
    <w:rsid w:val="00AC5140"/>
    <w:rsid w:val="00AD2989"/>
    <w:rsid w:val="00AD33D8"/>
    <w:rsid w:val="00AF767D"/>
    <w:rsid w:val="00B17ED5"/>
    <w:rsid w:val="00B40160"/>
    <w:rsid w:val="00B47C33"/>
    <w:rsid w:val="00B8012E"/>
    <w:rsid w:val="00B94D36"/>
    <w:rsid w:val="00BA187A"/>
    <w:rsid w:val="00BA3FF3"/>
    <w:rsid w:val="00BA4292"/>
    <w:rsid w:val="00BB294A"/>
    <w:rsid w:val="00BC0EF5"/>
    <w:rsid w:val="00BC48F6"/>
    <w:rsid w:val="00BD5497"/>
    <w:rsid w:val="00BD5D96"/>
    <w:rsid w:val="00BE3351"/>
    <w:rsid w:val="00C06DF8"/>
    <w:rsid w:val="00C12E63"/>
    <w:rsid w:val="00C2183F"/>
    <w:rsid w:val="00C3246E"/>
    <w:rsid w:val="00C44282"/>
    <w:rsid w:val="00C62FD6"/>
    <w:rsid w:val="00C655CE"/>
    <w:rsid w:val="00C81783"/>
    <w:rsid w:val="00C906DA"/>
    <w:rsid w:val="00C92093"/>
    <w:rsid w:val="00C954C8"/>
    <w:rsid w:val="00CA2ACB"/>
    <w:rsid w:val="00CC5248"/>
    <w:rsid w:val="00CC7D92"/>
    <w:rsid w:val="00CF51C1"/>
    <w:rsid w:val="00CF78E2"/>
    <w:rsid w:val="00D06AAD"/>
    <w:rsid w:val="00D10DE4"/>
    <w:rsid w:val="00D208C9"/>
    <w:rsid w:val="00D32682"/>
    <w:rsid w:val="00D33493"/>
    <w:rsid w:val="00D558E8"/>
    <w:rsid w:val="00D6246A"/>
    <w:rsid w:val="00D675BE"/>
    <w:rsid w:val="00D974E4"/>
    <w:rsid w:val="00D978BA"/>
    <w:rsid w:val="00DA0428"/>
    <w:rsid w:val="00DA7F19"/>
    <w:rsid w:val="00DB6C43"/>
    <w:rsid w:val="00DE161A"/>
    <w:rsid w:val="00DE1DEC"/>
    <w:rsid w:val="00DF06AC"/>
    <w:rsid w:val="00DF1AD3"/>
    <w:rsid w:val="00DF1D5D"/>
    <w:rsid w:val="00DF2285"/>
    <w:rsid w:val="00DF6C6C"/>
    <w:rsid w:val="00E02061"/>
    <w:rsid w:val="00E12233"/>
    <w:rsid w:val="00E64684"/>
    <w:rsid w:val="00E71BAA"/>
    <w:rsid w:val="00E81A97"/>
    <w:rsid w:val="00EA3CF3"/>
    <w:rsid w:val="00EB6DFE"/>
    <w:rsid w:val="00ED5CCD"/>
    <w:rsid w:val="00EF0EDA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A50A8"/>
    <w:rsid w:val="00FB4AF3"/>
    <w:rsid w:val="00FC1F96"/>
    <w:rsid w:val="00FE4B39"/>
    <w:rsid w:val="00FF1E64"/>
    <w:rsid w:val="00FF3CAD"/>
    <w:rsid w:val="00FF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12</cp:revision>
  <cp:lastPrinted>2026-03-13T12:30:00Z</cp:lastPrinted>
  <dcterms:created xsi:type="dcterms:W3CDTF">2026-07-01T11:55:00Z</dcterms:created>
  <dcterms:modified xsi:type="dcterms:W3CDTF">2026-07-03T10:53:00Z</dcterms:modified>
</cp:coreProperties>
</file>