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1F2F62" w:rsidRPr="00400349" w:rsidRDefault="001F2F62" w:rsidP="008D003C">
            <w:pPr>
              <w:jc w:val="center"/>
              <w:rPr>
                <w:b/>
                <w:sz w:val="32"/>
                <w:szCs w:val="32"/>
              </w:rPr>
            </w:pPr>
            <w:r w:rsidRPr="00400349">
              <w:rPr>
                <w:b/>
                <w:sz w:val="32"/>
                <w:szCs w:val="32"/>
              </w:rPr>
              <w:t>Территориальная</w:t>
            </w:r>
            <w:r w:rsidR="00C27690">
              <w:rPr>
                <w:b/>
                <w:sz w:val="32"/>
                <w:szCs w:val="32"/>
              </w:rPr>
              <w:t xml:space="preserve"> </w:t>
            </w:r>
            <w:r w:rsidRPr="00400349">
              <w:rPr>
                <w:b/>
                <w:sz w:val="32"/>
                <w:szCs w:val="32"/>
              </w:rPr>
              <w:t>избирательная</w:t>
            </w:r>
            <w:r w:rsidR="00C27690">
              <w:rPr>
                <w:b/>
                <w:sz w:val="32"/>
                <w:szCs w:val="32"/>
              </w:rPr>
              <w:t xml:space="preserve"> </w:t>
            </w:r>
            <w:r w:rsidRPr="00400349">
              <w:rPr>
                <w:b/>
                <w:sz w:val="32"/>
                <w:szCs w:val="32"/>
              </w:rPr>
              <w:t>комиссия</w:t>
            </w:r>
            <w:r w:rsidR="00C27690">
              <w:rPr>
                <w:b/>
                <w:sz w:val="32"/>
                <w:szCs w:val="32"/>
              </w:rPr>
              <w:t xml:space="preserve"> </w:t>
            </w:r>
          </w:p>
          <w:p w:rsidR="001F2F62" w:rsidRDefault="001F2F62" w:rsidP="008D003C">
            <w:pPr>
              <w:jc w:val="center"/>
              <w:rPr>
                <w:b/>
                <w:sz w:val="35"/>
              </w:rPr>
            </w:pPr>
            <w:r w:rsidRPr="00400349">
              <w:rPr>
                <w:b/>
                <w:sz w:val="32"/>
                <w:szCs w:val="32"/>
              </w:rPr>
              <w:t>Прикубанская</w:t>
            </w:r>
            <w:r w:rsidR="00C27690">
              <w:rPr>
                <w:b/>
                <w:sz w:val="32"/>
                <w:szCs w:val="32"/>
              </w:rPr>
              <w:t xml:space="preserve"> </w:t>
            </w:r>
            <w:r w:rsidRPr="00400349">
              <w:rPr>
                <w:b/>
                <w:sz w:val="32"/>
                <w:szCs w:val="32"/>
              </w:rPr>
              <w:t>г.</w:t>
            </w:r>
            <w:r w:rsidR="00C27690">
              <w:rPr>
                <w:b/>
                <w:sz w:val="32"/>
                <w:szCs w:val="32"/>
              </w:rPr>
              <w:t xml:space="preserve"> </w:t>
            </w:r>
            <w:r w:rsidRPr="00400349">
              <w:rPr>
                <w:b/>
                <w:sz w:val="32"/>
                <w:szCs w:val="32"/>
              </w:rPr>
              <w:t>Краснодара</w:t>
            </w:r>
          </w:p>
          <w:p w:rsidR="001F2F62" w:rsidRPr="007E417F" w:rsidRDefault="001F2F62" w:rsidP="008D003C">
            <w:pPr>
              <w:jc w:val="center"/>
              <w:rPr>
                <w:sz w:val="12"/>
                <w:szCs w:val="12"/>
              </w:rPr>
            </w:pPr>
          </w:p>
        </w:tc>
      </w:tr>
    </w:tbl>
    <w:p w:rsidR="001F2F62" w:rsidRDefault="001F2F62" w:rsidP="001F2F62">
      <w:pPr>
        <w:jc w:val="center"/>
        <w:rPr>
          <w:b/>
          <w:bCs/>
        </w:rPr>
      </w:pPr>
    </w:p>
    <w:p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3130"/>
        <w:gridCol w:w="3118"/>
      </w:tblGrid>
      <w:tr w:rsidR="001F2F62" w:rsidTr="008D003C">
        <w:tc>
          <w:tcPr>
            <w:tcW w:w="3190" w:type="dxa"/>
            <w:shd w:val="clear" w:color="auto" w:fill="auto"/>
          </w:tcPr>
          <w:p w:rsidR="001F2F62" w:rsidRDefault="00DE01F2" w:rsidP="008D003C">
            <w:r>
              <w:rPr>
                <w:szCs w:val="28"/>
              </w:rPr>
              <w:t xml:space="preserve">17 июня </w:t>
            </w:r>
            <w:r w:rsidR="001F2F62" w:rsidRPr="0053579A">
              <w:rPr>
                <w:szCs w:val="28"/>
              </w:rPr>
              <w:t>2026</w:t>
            </w:r>
            <w:r w:rsidR="00C27690">
              <w:rPr>
                <w:szCs w:val="28"/>
              </w:rPr>
              <w:t xml:space="preserve"> </w:t>
            </w:r>
            <w:r w:rsidR="001F2F62" w:rsidRPr="0053579A">
              <w:rPr>
                <w:szCs w:val="28"/>
              </w:rPr>
              <w:t>г.</w:t>
            </w:r>
          </w:p>
        </w:tc>
        <w:tc>
          <w:tcPr>
            <w:tcW w:w="3190" w:type="dxa"/>
            <w:shd w:val="clear" w:color="auto" w:fill="auto"/>
          </w:tcPr>
          <w:p w:rsidR="001F2F62" w:rsidRDefault="001F2F62" w:rsidP="008D003C">
            <w:pPr>
              <w:jc w:val="center"/>
            </w:pPr>
            <w:r>
              <w:t>г.</w:t>
            </w:r>
            <w:r w:rsidR="00C27690">
              <w:t xml:space="preserve"> </w:t>
            </w:r>
            <w:r>
              <w:t>Краснодар</w:t>
            </w:r>
          </w:p>
        </w:tc>
        <w:tc>
          <w:tcPr>
            <w:tcW w:w="3191" w:type="dxa"/>
            <w:shd w:val="clear" w:color="auto" w:fill="auto"/>
          </w:tcPr>
          <w:p w:rsidR="001F2F62" w:rsidRDefault="001F2F62" w:rsidP="008D003C">
            <w:pPr>
              <w:jc w:val="right"/>
            </w:pPr>
            <w:r>
              <w:t>№</w:t>
            </w:r>
            <w:r w:rsidR="00DE01F2">
              <w:t>11/5</w:t>
            </w:r>
            <w:r w:rsidR="00194AF1">
              <w:t>6</w:t>
            </w:r>
            <w:bookmarkStart w:id="0" w:name="_GoBack"/>
            <w:bookmarkEnd w:id="0"/>
          </w:p>
        </w:tc>
      </w:tr>
    </w:tbl>
    <w:p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:rsidR="005D6A58" w:rsidRPr="005D6A58" w:rsidRDefault="005D6A58" w:rsidP="005D6A58">
      <w:pPr>
        <w:shd w:val="clear" w:color="auto" w:fill="FFFFFF"/>
        <w:jc w:val="center"/>
        <w:rPr>
          <w:color w:val="212529"/>
          <w:szCs w:val="28"/>
        </w:rPr>
      </w:pPr>
      <w:r w:rsidRPr="005D6A58">
        <w:rPr>
          <w:b/>
          <w:bCs/>
          <w:color w:val="212529"/>
          <w:szCs w:val="28"/>
        </w:rPr>
        <w:t>О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назначении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членов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территориальной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избирательной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комиссии</w:t>
      </w:r>
    </w:p>
    <w:p w:rsidR="005D6A58" w:rsidRPr="005D6A58" w:rsidRDefault="005D6A58" w:rsidP="005D6A58">
      <w:pPr>
        <w:shd w:val="clear" w:color="auto" w:fill="FFFFFF"/>
        <w:jc w:val="center"/>
        <w:rPr>
          <w:color w:val="212529"/>
          <w:szCs w:val="28"/>
        </w:rPr>
      </w:pPr>
      <w:r w:rsidRPr="005D6A58">
        <w:rPr>
          <w:b/>
          <w:bCs/>
          <w:color w:val="212529"/>
          <w:szCs w:val="28"/>
        </w:rPr>
        <w:t>Прикубанская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г.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Краснодара,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уполномоченных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на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составление</w:t>
      </w:r>
    </w:p>
    <w:p w:rsidR="005D6A58" w:rsidRPr="005D6A58" w:rsidRDefault="005D6A58" w:rsidP="005D6A58">
      <w:pPr>
        <w:shd w:val="clear" w:color="auto" w:fill="FFFFFF"/>
        <w:jc w:val="center"/>
        <w:rPr>
          <w:color w:val="212529"/>
          <w:szCs w:val="28"/>
        </w:rPr>
      </w:pPr>
      <w:r w:rsidRPr="005D6A58">
        <w:rPr>
          <w:b/>
          <w:bCs/>
          <w:color w:val="212529"/>
          <w:szCs w:val="28"/>
        </w:rPr>
        <w:t>административных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протоколов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в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период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подготовки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и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проведения</w:t>
      </w:r>
    </w:p>
    <w:p w:rsidR="005D6A58" w:rsidRPr="005D6A58" w:rsidRDefault="005D6A58" w:rsidP="005D6A58">
      <w:pPr>
        <w:shd w:val="clear" w:color="auto" w:fill="FFFFFF"/>
        <w:jc w:val="center"/>
        <w:rPr>
          <w:color w:val="212529"/>
          <w:szCs w:val="28"/>
        </w:rPr>
      </w:pPr>
      <w:r w:rsidRPr="005D6A58">
        <w:rPr>
          <w:b/>
          <w:bCs/>
          <w:color w:val="212529"/>
          <w:szCs w:val="28"/>
        </w:rPr>
        <w:t>выборов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депутатов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Государственной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Думы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Федерального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Собрания</w:t>
      </w:r>
    </w:p>
    <w:p w:rsidR="005D6A58" w:rsidRDefault="005D6A58" w:rsidP="005D6A58">
      <w:pPr>
        <w:shd w:val="clear" w:color="auto" w:fill="FFFFFF"/>
        <w:jc w:val="center"/>
        <w:rPr>
          <w:b/>
          <w:bCs/>
          <w:color w:val="212529"/>
          <w:szCs w:val="28"/>
        </w:rPr>
      </w:pPr>
      <w:r w:rsidRPr="005D6A58">
        <w:rPr>
          <w:b/>
          <w:bCs/>
          <w:color w:val="212529"/>
          <w:szCs w:val="28"/>
        </w:rPr>
        <w:t>Российской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Федерации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девятого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созыва</w:t>
      </w:r>
    </w:p>
    <w:p w:rsidR="005D6A58" w:rsidRPr="005D6A58" w:rsidRDefault="005D6A58" w:rsidP="005D6A58">
      <w:pPr>
        <w:shd w:val="clear" w:color="auto" w:fill="FFFFFF"/>
        <w:jc w:val="center"/>
        <w:rPr>
          <w:color w:val="212529"/>
          <w:szCs w:val="28"/>
        </w:rPr>
      </w:pPr>
    </w:p>
    <w:p w:rsidR="000F17D7" w:rsidRDefault="005D6A58" w:rsidP="000F17D7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8264DA">
        <w:rPr>
          <w:bCs/>
          <w:szCs w:val="28"/>
        </w:rPr>
        <w:t>На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основании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постановления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Центральной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избирательной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комиссии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Российской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Федерации</w:t>
      </w:r>
      <w:r w:rsidR="00C27690">
        <w:rPr>
          <w:bCs/>
          <w:szCs w:val="28"/>
        </w:rPr>
        <w:t xml:space="preserve"> </w:t>
      </w:r>
      <w:r w:rsidRPr="00BA1188">
        <w:rPr>
          <w:szCs w:val="28"/>
        </w:rPr>
        <w:t>от</w:t>
      </w:r>
      <w:r w:rsidR="00C27690">
        <w:rPr>
          <w:szCs w:val="28"/>
        </w:rPr>
        <w:t xml:space="preserve"> </w:t>
      </w:r>
      <w:r>
        <w:rPr>
          <w:szCs w:val="28"/>
        </w:rPr>
        <w:t>0</w:t>
      </w:r>
      <w:r w:rsidRPr="00BA1188">
        <w:rPr>
          <w:szCs w:val="28"/>
        </w:rPr>
        <w:t>3</w:t>
      </w:r>
      <w:r>
        <w:rPr>
          <w:szCs w:val="28"/>
        </w:rPr>
        <w:t>.04.</w:t>
      </w:r>
      <w:r w:rsidRPr="00BA1188">
        <w:rPr>
          <w:szCs w:val="28"/>
        </w:rPr>
        <w:t>202</w:t>
      </w:r>
      <w:r>
        <w:rPr>
          <w:szCs w:val="28"/>
        </w:rPr>
        <w:t>6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№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2/9-9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«О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возложении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полномочий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окружных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избирательных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комиссий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по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выборам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депутатов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Государственной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Думы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Федерального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Собрания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Российской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Федерации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девятого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созыва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на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избирательные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комиссии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субъектов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Российской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Федерации,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территориальные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избирательные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комиссии»</w:t>
      </w:r>
      <w:r w:rsidRPr="005D6A58">
        <w:rPr>
          <w:color w:val="212529"/>
          <w:szCs w:val="28"/>
        </w:rPr>
        <w:t>,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в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целях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реализации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Федерального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закона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от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12</w:t>
      </w:r>
      <w:r>
        <w:rPr>
          <w:color w:val="212529"/>
          <w:szCs w:val="28"/>
        </w:rPr>
        <w:t>.06.2</w:t>
      </w:r>
      <w:r w:rsidRPr="005D6A58">
        <w:rPr>
          <w:color w:val="212529"/>
          <w:szCs w:val="28"/>
        </w:rPr>
        <w:t>002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№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67-ФЗ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«Об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основных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гарантиях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избирательных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прав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и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права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на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участие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в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референдуме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граждан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Российской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Федерации»,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Федерального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закона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от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22</w:t>
      </w:r>
      <w:r>
        <w:rPr>
          <w:color w:val="212529"/>
          <w:szCs w:val="28"/>
        </w:rPr>
        <w:t>.02.</w:t>
      </w:r>
      <w:r w:rsidRPr="005D6A58">
        <w:rPr>
          <w:color w:val="212529"/>
          <w:szCs w:val="28"/>
        </w:rPr>
        <w:t>2014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№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20-ФЗ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«О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выборах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депутатов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Государственной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Думы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Федерального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Собрания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Российской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Федерации»,</w:t>
      </w:r>
      <w:r w:rsidR="00C27690">
        <w:rPr>
          <w:color w:val="212529"/>
          <w:szCs w:val="28"/>
        </w:rPr>
        <w:t xml:space="preserve"> </w:t>
      </w:r>
      <w:r w:rsidR="00C27690">
        <w:rPr>
          <w:szCs w:val="28"/>
        </w:rPr>
        <w:t>руководствуясь пунктом 1 части 5 статьи 28.3 Кодекса Российской Федерации об административных правонарушениях</w:t>
      </w:r>
      <w:r w:rsidRPr="005D6A58">
        <w:rPr>
          <w:color w:val="212529"/>
          <w:szCs w:val="28"/>
        </w:rPr>
        <w:t>,</w:t>
      </w:r>
      <w:r w:rsidR="00C27690">
        <w:rPr>
          <w:color w:val="212529"/>
          <w:szCs w:val="28"/>
        </w:rPr>
        <w:t xml:space="preserve"> </w:t>
      </w:r>
      <w:r w:rsidR="00DE01F2">
        <w:rPr>
          <w:szCs w:val="28"/>
        </w:rPr>
        <w:t>территориальная избирательная комиссия Прикубанская г. Краснодара в целях осуществления полномочий окружной избирательной комиссии одномандатного избирательного округа «Краснодарский край – Юго-Западный одномандатный избирательный округ № 51» РЕШИЛА:</w:t>
      </w:r>
    </w:p>
    <w:p w:rsidR="005D6A58" w:rsidRPr="005D6A58" w:rsidRDefault="00C27690" w:rsidP="00C27690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212529"/>
          <w:szCs w:val="28"/>
        </w:rPr>
      </w:pPr>
      <w:r>
        <w:rPr>
          <w:szCs w:val="28"/>
        </w:rPr>
        <w:t>1. Назначить членов территориальной избирательной комиссии Прикубанская г. Краснодара с правом решающего голоса Бахметьева Павла Владимировича,</w:t>
      </w:r>
      <w:r>
        <w:t xml:space="preserve"> </w:t>
      </w:r>
      <w:r>
        <w:rPr>
          <w:szCs w:val="28"/>
        </w:rPr>
        <w:t xml:space="preserve">Кожевникова Юрия Васильевича </w:t>
      </w:r>
      <w:r w:rsidRPr="005D6A58">
        <w:rPr>
          <w:szCs w:val="28"/>
        </w:rPr>
        <w:t>уполномоченными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части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подготовки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материалов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составления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протоколов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об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административных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правонарушениях,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предусмотренных</w:t>
      </w:r>
      <w:r w:rsidRPr="001C3179">
        <w:rPr>
          <w:szCs w:val="28"/>
        </w:rPr>
        <w:t xml:space="preserve"> </w:t>
      </w:r>
      <w:hyperlink r:id="rId7" w:anchor="dst641" w:history="1">
        <w:r w:rsidRPr="005D6A58">
          <w:rPr>
            <w:szCs w:val="28"/>
          </w:rPr>
          <w:t>статьями</w:t>
        </w:r>
        <w:r w:rsidRPr="001C3179">
          <w:rPr>
            <w:szCs w:val="28"/>
          </w:rPr>
          <w:t xml:space="preserve"> </w:t>
        </w:r>
        <w:r w:rsidRPr="005D6A58">
          <w:rPr>
            <w:szCs w:val="28"/>
          </w:rPr>
          <w:t>5.3</w:t>
        </w:r>
      </w:hyperlink>
      <w:r w:rsidRPr="001C3179">
        <w:rPr>
          <w:szCs w:val="28"/>
        </w:rPr>
        <w:t xml:space="preserve"> </w:t>
      </w:r>
      <w:r w:rsidRPr="005D6A58">
        <w:rPr>
          <w:szCs w:val="28"/>
        </w:rPr>
        <w:t>-</w:t>
      </w:r>
      <w:r w:rsidRPr="001C3179">
        <w:rPr>
          <w:szCs w:val="28"/>
        </w:rPr>
        <w:t xml:space="preserve"> </w:t>
      </w:r>
      <w:hyperlink r:id="rId8" w:anchor="dst65" w:history="1">
        <w:r w:rsidRPr="005D6A58">
          <w:rPr>
            <w:szCs w:val="28"/>
          </w:rPr>
          <w:t>5.5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9" w:anchor="dst73" w:history="1">
        <w:r w:rsidRPr="005D6A58">
          <w:rPr>
            <w:szCs w:val="28"/>
          </w:rPr>
          <w:t>5.8</w:t>
        </w:r>
      </w:hyperlink>
      <w:r w:rsidRPr="001C3179">
        <w:rPr>
          <w:szCs w:val="28"/>
        </w:rPr>
        <w:t xml:space="preserve"> </w:t>
      </w:r>
      <w:r w:rsidRPr="005D6A58">
        <w:rPr>
          <w:szCs w:val="28"/>
        </w:rPr>
        <w:t>-</w:t>
      </w:r>
      <w:r w:rsidRPr="001C3179">
        <w:rPr>
          <w:szCs w:val="28"/>
        </w:rPr>
        <w:t xml:space="preserve"> </w:t>
      </w:r>
      <w:hyperlink r:id="rId10" w:anchor="dst78" w:history="1">
        <w:r w:rsidRPr="005D6A58">
          <w:rPr>
            <w:szCs w:val="28"/>
          </w:rPr>
          <w:t>5.10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1" w:anchor="dst653" w:history="1">
        <w:r w:rsidRPr="005D6A58">
          <w:rPr>
            <w:szCs w:val="28"/>
          </w:rPr>
          <w:t>5.12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2" w:anchor="dst100217" w:history="1">
        <w:r w:rsidRPr="005D6A58">
          <w:rPr>
            <w:szCs w:val="28"/>
          </w:rPr>
          <w:t>5.15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3" w:anchor="dst94" w:history="1">
        <w:r w:rsidRPr="005D6A58">
          <w:rPr>
            <w:szCs w:val="28"/>
          </w:rPr>
          <w:t>5.17</w:t>
        </w:r>
      </w:hyperlink>
      <w:r w:rsidRPr="001C3179">
        <w:rPr>
          <w:szCs w:val="28"/>
        </w:rPr>
        <w:t xml:space="preserve"> </w:t>
      </w:r>
      <w:r w:rsidRPr="005D6A58">
        <w:rPr>
          <w:szCs w:val="28"/>
        </w:rPr>
        <w:t>-</w:t>
      </w:r>
      <w:r w:rsidRPr="001C3179">
        <w:rPr>
          <w:szCs w:val="28"/>
        </w:rPr>
        <w:t xml:space="preserve"> </w:t>
      </w:r>
      <w:hyperlink r:id="rId14" w:anchor="dst664" w:history="1">
        <w:r w:rsidRPr="005D6A58">
          <w:rPr>
            <w:szCs w:val="28"/>
          </w:rPr>
          <w:t>5.20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5" w:anchor="dst125" w:history="1">
        <w:r w:rsidRPr="005D6A58">
          <w:rPr>
            <w:szCs w:val="28"/>
          </w:rPr>
          <w:t>5.47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6" w:anchor="dst174" w:history="1">
        <w:r w:rsidRPr="005D6A58">
          <w:rPr>
            <w:szCs w:val="28"/>
          </w:rPr>
          <w:t>5.50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7" w:anchor="dst677" w:history="1">
        <w:r w:rsidRPr="005D6A58">
          <w:rPr>
            <w:szCs w:val="28"/>
          </w:rPr>
          <w:t>5.51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8" w:anchor="dst683" w:history="1">
        <w:r w:rsidRPr="005D6A58">
          <w:rPr>
            <w:szCs w:val="28"/>
          </w:rPr>
          <w:t>5.56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9" w:anchor="dst6137" w:history="1">
        <w:r w:rsidRPr="005D6A58">
          <w:rPr>
            <w:szCs w:val="28"/>
          </w:rPr>
          <w:t>5.64</w:t>
        </w:r>
      </w:hyperlink>
      <w:r w:rsidRPr="001C3179">
        <w:rPr>
          <w:szCs w:val="28"/>
        </w:rPr>
        <w:t xml:space="preserve"> </w:t>
      </w:r>
      <w:r w:rsidRPr="005D6A58">
        <w:rPr>
          <w:szCs w:val="28"/>
        </w:rPr>
        <w:t>-</w:t>
      </w:r>
      <w:r w:rsidRPr="001C3179">
        <w:rPr>
          <w:szCs w:val="28"/>
        </w:rPr>
        <w:t xml:space="preserve"> </w:t>
      </w:r>
      <w:hyperlink r:id="rId20" w:anchor="dst6159" w:history="1">
        <w:r w:rsidRPr="005D6A58">
          <w:rPr>
            <w:szCs w:val="28"/>
          </w:rPr>
          <w:t>5.68</w:t>
        </w:r>
      </w:hyperlink>
      <w:r w:rsidRPr="001C3179">
        <w:rPr>
          <w:szCs w:val="28"/>
        </w:rPr>
        <w:t xml:space="preserve"> </w:t>
      </w:r>
      <w:r w:rsidRPr="005D6A58">
        <w:rPr>
          <w:szCs w:val="28"/>
        </w:rPr>
        <w:t>Кодекса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Российской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Федерации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об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административных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правонарушениях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период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подготовки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проведения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выборов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депутатов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Государственной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Думы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Федерального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Собрания</w:t>
      </w:r>
      <w:r w:rsidRPr="001C3179">
        <w:rPr>
          <w:szCs w:val="28"/>
        </w:rPr>
        <w:t xml:space="preserve"> </w:t>
      </w:r>
      <w:r w:rsidRPr="005D6A58">
        <w:rPr>
          <w:color w:val="212529"/>
          <w:szCs w:val="28"/>
        </w:rPr>
        <w:t>Российской</w:t>
      </w:r>
      <w:r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Федерации</w:t>
      </w:r>
      <w:r>
        <w:rPr>
          <w:color w:val="212529"/>
          <w:szCs w:val="28"/>
        </w:rPr>
        <w:t xml:space="preserve"> девятого </w:t>
      </w:r>
      <w:r w:rsidRPr="005D6A58">
        <w:rPr>
          <w:color w:val="212529"/>
          <w:szCs w:val="28"/>
        </w:rPr>
        <w:t>созыва</w:t>
      </w:r>
      <w:r>
        <w:rPr>
          <w:color w:val="212529"/>
          <w:szCs w:val="28"/>
        </w:rPr>
        <w:t xml:space="preserve">. </w:t>
      </w:r>
    </w:p>
    <w:p w:rsidR="001F2F62" w:rsidRDefault="00C27690" w:rsidP="001F2F62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2. </w:t>
      </w:r>
      <w:r w:rsidR="001F2F62">
        <w:rPr>
          <w:szCs w:val="28"/>
        </w:rPr>
        <w:t>Разместить</w:t>
      </w:r>
      <w:r>
        <w:rPr>
          <w:szCs w:val="28"/>
        </w:rPr>
        <w:t xml:space="preserve"> </w:t>
      </w:r>
      <w:r w:rsidR="001F2F62">
        <w:rPr>
          <w:szCs w:val="28"/>
        </w:rPr>
        <w:t>настоящее</w:t>
      </w:r>
      <w:r>
        <w:rPr>
          <w:szCs w:val="28"/>
        </w:rPr>
        <w:t xml:space="preserve"> </w:t>
      </w:r>
      <w:r w:rsidR="001F2F62">
        <w:rPr>
          <w:szCs w:val="28"/>
        </w:rPr>
        <w:t>решение</w:t>
      </w:r>
      <w:r>
        <w:rPr>
          <w:szCs w:val="28"/>
        </w:rPr>
        <w:t xml:space="preserve"> </w:t>
      </w:r>
      <w:r w:rsidR="001F2F62">
        <w:rPr>
          <w:szCs w:val="28"/>
        </w:rPr>
        <w:t>на</w:t>
      </w:r>
      <w:r>
        <w:rPr>
          <w:szCs w:val="28"/>
        </w:rPr>
        <w:t xml:space="preserve"> </w:t>
      </w:r>
      <w:r w:rsidR="001F2F62">
        <w:rPr>
          <w:szCs w:val="28"/>
        </w:rPr>
        <w:t>странице</w:t>
      </w:r>
      <w:r>
        <w:rPr>
          <w:szCs w:val="28"/>
        </w:rPr>
        <w:t xml:space="preserve"> </w:t>
      </w:r>
      <w:r w:rsidR="001F2F62">
        <w:rPr>
          <w:szCs w:val="28"/>
        </w:rPr>
        <w:t>территориальной</w:t>
      </w:r>
      <w:r>
        <w:rPr>
          <w:szCs w:val="28"/>
        </w:rPr>
        <w:t xml:space="preserve"> </w:t>
      </w:r>
      <w:r w:rsidR="001F2F62">
        <w:rPr>
          <w:szCs w:val="28"/>
        </w:rPr>
        <w:t>избирательной</w:t>
      </w:r>
      <w:r>
        <w:rPr>
          <w:szCs w:val="28"/>
        </w:rPr>
        <w:t xml:space="preserve"> </w:t>
      </w:r>
      <w:r w:rsidR="001F2F62">
        <w:rPr>
          <w:szCs w:val="28"/>
        </w:rPr>
        <w:t>комиссии</w:t>
      </w:r>
      <w:r>
        <w:rPr>
          <w:szCs w:val="28"/>
        </w:rPr>
        <w:t xml:space="preserve"> </w:t>
      </w:r>
      <w:r w:rsidR="001F2F62">
        <w:rPr>
          <w:szCs w:val="28"/>
        </w:rPr>
        <w:t>Прикубанская</w:t>
      </w:r>
      <w:r>
        <w:rPr>
          <w:szCs w:val="28"/>
        </w:rPr>
        <w:t xml:space="preserve"> </w:t>
      </w:r>
      <w:r w:rsidR="001F2F62">
        <w:rPr>
          <w:szCs w:val="28"/>
        </w:rPr>
        <w:t>г.</w:t>
      </w:r>
      <w:r>
        <w:rPr>
          <w:szCs w:val="28"/>
        </w:rPr>
        <w:t xml:space="preserve"> </w:t>
      </w:r>
      <w:r w:rsidR="001F2F62">
        <w:rPr>
          <w:szCs w:val="28"/>
        </w:rPr>
        <w:t>Краснодара</w:t>
      </w:r>
      <w:r>
        <w:rPr>
          <w:szCs w:val="28"/>
        </w:rPr>
        <w:t xml:space="preserve"> </w:t>
      </w:r>
      <w:r w:rsidR="001F2F62">
        <w:rPr>
          <w:szCs w:val="28"/>
        </w:rPr>
        <w:t>сайта</w:t>
      </w:r>
      <w:r>
        <w:rPr>
          <w:szCs w:val="28"/>
        </w:rPr>
        <w:t xml:space="preserve"> </w:t>
      </w:r>
      <w:r w:rsidR="001F2F62">
        <w:rPr>
          <w:szCs w:val="28"/>
        </w:rPr>
        <w:t>территориальных</w:t>
      </w:r>
      <w:r>
        <w:rPr>
          <w:szCs w:val="28"/>
        </w:rPr>
        <w:t xml:space="preserve"> </w:t>
      </w:r>
      <w:r w:rsidR="001F2F62">
        <w:rPr>
          <w:szCs w:val="28"/>
        </w:rPr>
        <w:t>избирательных</w:t>
      </w:r>
      <w:r>
        <w:rPr>
          <w:szCs w:val="28"/>
        </w:rPr>
        <w:t xml:space="preserve"> </w:t>
      </w:r>
      <w:r w:rsidR="001F2F62">
        <w:rPr>
          <w:szCs w:val="28"/>
        </w:rPr>
        <w:t>комиссий</w:t>
      </w:r>
      <w:r>
        <w:rPr>
          <w:szCs w:val="28"/>
        </w:rPr>
        <w:t xml:space="preserve"> </w:t>
      </w:r>
      <w:r w:rsidR="001F2F62">
        <w:rPr>
          <w:szCs w:val="28"/>
        </w:rPr>
        <w:t>города</w:t>
      </w:r>
      <w:r>
        <w:rPr>
          <w:szCs w:val="28"/>
        </w:rPr>
        <w:t xml:space="preserve"> </w:t>
      </w:r>
      <w:r w:rsidR="001F2F62">
        <w:rPr>
          <w:szCs w:val="28"/>
        </w:rPr>
        <w:t>Краснодара</w:t>
      </w:r>
      <w:r w:rsidR="00A96698">
        <w:rPr>
          <w:szCs w:val="28"/>
        </w:rPr>
        <w:t>.</w:t>
      </w:r>
    </w:p>
    <w:p w:rsidR="001F2F62" w:rsidRPr="008264DA" w:rsidRDefault="00C27690" w:rsidP="001F2F6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F2F62" w:rsidRPr="008264DA">
        <w:rPr>
          <w:szCs w:val="28"/>
        </w:rPr>
        <w:t>.</w:t>
      </w:r>
      <w:r>
        <w:rPr>
          <w:szCs w:val="28"/>
        </w:rPr>
        <w:t> </w:t>
      </w:r>
      <w:r w:rsidR="001F2F62">
        <w:t>Контроль</w:t>
      </w:r>
      <w:r>
        <w:t xml:space="preserve"> </w:t>
      </w:r>
      <w:r w:rsidR="001F2F62">
        <w:t>за</w:t>
      </w:r>
      <w:r>
        <w:t xml:space="preserve"> </w:t>
      </w:r>
      <w:r w:rsidR="001F2F62">
        <w:t>исполнением</w:t>
      </w:r>
      <w:r>
        <w:t xml:space="preserve"> </w:t>
      </w:r>
      <w:r w:rsidR="001F2F62">
        <w:t>настоящего</w:t>
      </w:r>
      <w:r>
        <w:t xml:space="preserve"> </w:t>
      </w:r>
      <w:r w:rsidR="001F2F62">
        <w:t>решения</w:t>
      </w:r>
      <w:r>
        <w:t xml:space="preserve"> </w:t>
      </w:r>
      <w:r w:rsidR="001F2F62">
        <w:t>возложить</w:t>
      </w:r>
      <w:r>
        <w:t xml:space="preserve"> </w:t>
      </w:r>
      <w:r w:rsidR="001F2F62">
        <w:t>на</w:t>
      </w:r>
      <w:r>
        <w:t xml:space="preserve"> председателя </w:t>
      </w:r>
      <w:r w:rsidR="001F2F62">
        <w:t>территориальной</w:t>
      </w:r>
      <w:r>
        <w:t xml:space="preserve"> </w:t>
      </w:r>
      <w:r w:rsidR="001F2F62">
        <w:t>избирательной</w:t>
      </w:r>
      <w:r>
        <w:t xml:space="preserve"> </w:t>
      </w:r>
      <w:r w:rsidR="001F2F62">
        <w:t>комиссии</w:t>
      </w:r>
      <w:r>
        <w:t xml:space="preserve"> </w:t>
      </w:r>
      <w:r w:rsidR="001F2F62">
        <w:t>Прикубанская</w:t>
      </w:r>
      <w:r>
        <w:t xml:space="preserve"> </w:t>
      </w:r>
      <w:r w:rsidR="001F2F62">
        <w:t>г.</w:t>
      </w:r>
      <w:r>
        <w:t> </w:t>
      </w:r>
      <w:r w:rsidR="001F2F62">
        <w:t>Краснодара</w:t>
      </w:r>
      <w:r>
        <w:t xml:space="preserve"> Бут Л.С.</w:t>
      </w:r>
    </w:p>
    <w:p w:rsidR="001F2F62" w:rsidRDefault="001F2F62" w:rsidP="001F2F62">
      <w:pPr>
        <w:rPr>
          <w:sz w:val="32"/>
          <w:szCs w:val="32"/>
        </w:rPr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Председатель</w:t>
      </w:r>
      <w:r w:rsidR="00C27690">
        <w:t xml:space="preserve"> </w:t>
      </w:r>
      <w:r>
        <w:t>территориальной</w:t>
      </w:r>
    </w:p>
    <w:p w:rsidR="001F2F62" w:rsidRDefault="001F2F62" w:rsidP="001F2F62">
      <w:pPr>
        <w:jc w:val="both"/>
      </w:pPr>
      <w:r>
        <w:t>избирательной</w:t>
      </w:r>
      <w:r w:rsidR="00C27690">
        <w:t xml:space="preserve"> </w:t>
      </w:r>
      <w:r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7690">
        <w:t xml:space="preserve">     </w:t>
      </w:r>
      <w:r>
        <w:t>Л.С.</w:t>
      </w:r>
      <w:r w:rsidR="00C27690">
        <w:t xml:space="preserve"> </w:t>
      </w:r>
      <w:r>
        <w:t>Бут</w:t>
      </w: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Секретарь</w:t>
      </w:r>
      <w:r w:rsidR="00C27690">
        <w:t xml:space="preserve"> </w:t>
      </w:r>
      <w:r>
        <w:t>территориальной</w:t>
      </w:r>
    </w:p>
    <w:p w:rsidR="001F2F62" w:rsidRDefault="001F2F62" w:rsidP="001F2F62">
      <w:pPr>
        <w:jc w:val="both"/>
      </w:pPr>
      <w:r>
        <w:t>избирательной</w:t>
      </w:r>
      <w:r w:rsidR="00C27690">
        <w:t xml:space="preserve"> </w:t>
      </w:r>
      <w:r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7690">
        <w:t xml:space="preserve">     </w:t>
      </w:r>
      <w:r>
        <w:t>Е.А.</w:t>
      </w:r>
      <w:r w:rsidR="00C27690">
        <w:t xml:space="preserve"> </w:t>
      </w:r>
      <w:proofErr w:type="spellStart"/>
      <w:r>
        <w:t>Серопол</w:t>
      </w:r>
      <w:proofErr w:type="spellEnd"/>
    </w:p>
    <w:p w:rsidR="00E84190" w:rsidRDefault="00E84190"/>
    <w:sectPr w:rsidR="00E84190" w:rsidSect="00A96698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BFA" w:rsidRDefault="00527BFA" w:rsidP="00A96698">
      <w:r>
        <w:separator/>
      </w:r>
    </w:p>
  </w:endnote>
  <w:endnote w:type="continuationSeparator" w:id="0">
    <w:p w:rsidR="00527BFA" w:rsidRDefault="00527BFA" w:rsidP="00A9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BFA" w:rsidRDefault="00527BFA" w:rsidP="00A96698">
      <w:r>
        <w:separator/>
      </w:r>
    </w:p>
  </w:footnote>
  <w:footnote w:type="continuationSeparator" w:id="0">
    <w:p w:rsidR="00527BFA" w:rsidRDefault="00527BFA" w:rsidP="00A9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72425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96698" w:rsidRPr="00A96698" w:rsidRDefault="00A96698">
        <w:pPr>
          <w:pStyle w:val="a8"/>
          <w:jc w:val="center"/>
          <w:rPr>
            <w:sz w:val="24"/>
          </w:rPr>
        </w:pPr>
        <w:r w:rsidRPr="00A96698">
          <w:rPr>
            <w:sz w:val="24"/>
          </w:rPr>
          <w:fldChar w:fldCharType="begin"/>
        </w:r>
        <w:r w:rsidRPr="00A96698">
          <w:rPr>
            <w:sz w:val="24"/>
          </w:rPr>
          <w:instrText>PAGE   \* MERGEFORMAT</w:instrText>
        </w:r>
        <w:r w:rsidRPr="00A96698">
          <w:rPr>
            <w:sz w:val="24"/>
          </w:rPr>
          <w:fldChar w:fldCharType="separate"/>
        </w:r>
        <w:r w:rsidRPr="00A96698">
          <w:rPr>
            <w:sz w:val="24"/>
          </w:rPr>
          <w:t>2</w:t>
        </w:r>
        <w:r w:rsidRPr="00A96698">
          <w:rPr>
            <w:sz w:val="24"/>
          </w:rPr>
          <w:fldChar w:fldCharType="end"/>
        </w:r>
      </w:p>
    </w:sdtContent>
  </w:sdt>
  <w:p w:rsidR="00A96698" w:rsidRDefault="00A966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3DCA2337"/>
    <w:multiLevelType w:val="multilevel"/>
    <w:tmpl w:val="713A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F17D7"/>
    <w:rsid w:val="00184B3D"/>
    <w:rsid w:val="00194AF1"/>
    <w:rsid w:val="001C3179"/>
    <w:rsid w:val="001F2F62"/>
    <w:rsid w:val="00527BFA"/>
    <w:rsid w:val="005D6A58"/>
    <w:rsid w:val="00A96698"/>
    <w:rsid w:val="00B74E62"/>
    <w:rsid w:val="00BA0F38"/>
    <w:rsid w:val="00C27690"/>
    <w:rsid w:val="00DE01F2"/>
    <w:rsid w:val="00E8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7653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D6A58"/>
    <w:pPr>
      <w:spacing w:before="100" w:beforeAutospacing="1" w:after="100" w:afterAutospacing="1"/>
    </w:pPr>
    <w:rPr>
      <w:sz w:val="24"/>
    </w:rPr>
  </w:style>
  <w:style w:type="character" w:styleId="a6">
    <w:name w:val="Strong"/>
    <w:basedOn w:val="a0"/>
    <w:uiPriority w:val="22"/>
    <w:qFormat/>
    <w:rsid w:val="005D6A58"/>
    <w:rPr>
      <w:b/>
      <w:bCs/>
    </w:rPr>
  </w:style>
  <w:style w:type="character" w:styleId="a7">
    <w:name w:val="Hyperlink"/>
    <w:basedOn w:val="a0"/>
    <w:uiPriority w:val="99"/>
    <w:semiHidden/>
    <w:unhideWhenUsed/>
    <w:rsid w:val="005D6A5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966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66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66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669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90e20d5bf5c1529dbe0ad35c0678b6c52f9eeef6/" TargetMode="External"/><Relationship Id="rId13" Type="http://schemas.openxmlformats.org/officeDocument/2006/relationships/hyperlink" Target="http://www.consultant.ru/document/cons_doc_LAW_34661/8f82feee7c8fe9bf9cb7e01da2e24e8fff6ddce8/" TargetMode="External"/><Relationship Id="rId18" Type="http://schemas.openxmlformats.org/officeDocument/2006/relationships/hyperlink" Target="http://www.consultant.ru/document/cons_doc_LAW_34661/047294ab0b10dcea844c6f8cfc311472a76cd9bb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consultant.ru/document/cons_doc_LAW_34661/d152e9fe28b2a02960701035b5504cb6bdabc607/" TargetMode="External"/><Relationship Id="rId12" Type="http://schemas.openxmlformats.org/officeDocument/2006/relationships/hyperlink" Target="http://www.consultant.ru/document/cons_doc_LAW_34661/1b3ba67bfbd8e462fdda54aa57ddcae6ac0bf620/" TargetMode="External"/><Relationship Id="rId17" Type="http://schemas.openxmlformats.org/officeDocument/2006/relationships/hyperlink" Target="http://www.consultant.ru/document/cons_doc_LAW_34661/379df9ed7f95fa0ce71ca536585390c836bb05f3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661/383a79e96b2eb9b499d8efc323d2f924bd02b75a/" TargetMode="External"/><Relationship Id="rId20" Type="http://schemas.openxmlformats.org/officeDocument/2006/relationships/hyperlink" Target="http://www.consultant.ru/document/cons_doc_LAW_34661/f280e377410b58edb0a2a43ab566f3f620b09cc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4661/61a3ee25b04f55dd70e013558db2ea3c6dce4df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4661/5c16867954865d83050574322b30edd09b8aa68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34661/fee558e8a93c4689b72b289917b35f5f90305505/" TargetMode="External"/><Relationship Id="rId19" Type="http://schemas.openxmlformats.org/officeDocument/2006/relationships/hyperlink" Target="http://www.consultant.ru/document/cons_doc_LAW_34661/772806c6726dcabcc6d5438b3cd8d1ef9a51496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661/eb47b3e398aff8324fa7e93fe5bf1f580f99c11b/" TargetMode="External"/><Relationship Id="rId14" Type="http://schemas.openxmlformats.org/officeDocument/2006/relationships/hyperlink" Target="http://www.consultant.ru/document/cons_doc_LAW_34661/37b8e5ec2c63057e4db31d8bf2b6540f177a391f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ТИК Прикубанская</cp:lastModifiedBy>
  <cp:revision>7</cp:revision>
  <cp:lastPrinted>2026-06-17T07:32:00Z</cp:lastPrinted>
  <dcterms:created xsi:type="dcterms:W3CDTF">2026-06-03T13:17:00Z</dcterms:created>
  <dcterms:modified xsi:type="dcterms:W3CDTF">2026-06-17T07:33:00Z</dcterms:modified>
</cp:coreProperties>
</file>