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73"/>
      </w:tblGrid>
      <w:tr>
        <w:trPr>
          <w:trHeight w:val="993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3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35"/>
        <w:gridCol w:w="2333"/>
        <w:gridCol w:w="3487"/>
      </w:tblGrid>
      <w:tr>
        <w:trPr>
          <w:trHeight w:val="675" w:hRule="atLeast"/>
        </w:trPr>
        <w:tc>
          <w:tcPr>
            <w:tcW w:w="353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t xml:space="preserve"> января 2026 г.</w:t>
            </w:r>
          </w:p>
        </w:tc>
        <w:tc>
          <w:tcPr>
            <w:tcW w:w="2333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  <w:t>г. Краснодар</w:t>
            </w:r>
          </w:p>
        </w:tc>
        <w:tc>
          <w:tcPr>
            <w:tcW w:w="34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 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74/388</w:t>
            </w:r>
          </w:p>
          <w:p>
            <w:pPr>
              <w:pStyle w:val="Normal"/>
              <w:widowControl w:val="false"/>
              <w:jc w:val="right"/>
              <w:rPr>
                <w:szCs w:val="28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/>
      </w:r>
    </w:p>
    <w:p>
      <w:pPr>
        <w:pStyle w:val="Style22"/>
        <w:ind w:right="-21" w:hanging="0"/>
        <w:jc w:val="center"/>
        <w:rPr/>
      </w:pPr>
      <w:r>
        <w:rPr>
          <w:b/>
          <w:bCs/>
        </w:rPr>
        <w:t>О плане мероприятий территориальной избирательной комиссии Пригородная г. Краснодара на 1 квартал 2026 года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>Территориальная избирательная комиссия Пригородная г. Краснодара РЕШИЛА: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/>
        <w:t>Утвердить план мероприятий территориальной избирательной комиссии Пригородная г. Краснодара на 1 квартал 2026 года (прилагается).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360"/>
        <w:jc w:val="both"/>
        <w:rPr>
          <w:szCs w:val="28"/>
        </w:rPr>
      </w:pPr>
      <w:r>
        <w:rPr>
          <w:szCs w:val="28"/>
        </w:rPr>
        <w:t> </w:t>
      </w:r>
      <w:r>
        <w:rPr>
          <w:szCs w:val="28"/>
        </w:rPr>
        <w:t>Разместить настоящее решение на странице территориальной избирательной комиссии Пригородная г. Краснодара сайта территориальных избирательных комиссий города Краснодара в сети Интернет.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360"/>
        <w:jc w:val="both"/>
        <w:rPr>
          <w:szCs w:val="28"/>
        </w:rPr>
      </w:pPr>
      <w:r>
        <w:rPr>
          <w:szCs w:val="28"/>
        </w:rPr>
        <w:t> </w:t>
      </w:r>
      <w:bookmarkStart w:id="0" w:name="_Hlk219813011"/>
      <w:r>
        <w:rPr>
          <w:szCs w:val="28"/>
        </w:rPr>
        <w:t>Контроль за исполнением пункта 2 настоящего решения возложить на секретаря территориальной избирательной комиссии Пригородная г. </w:t>
      </w:r>
      <w:bookmarkStart w:id="1" w:name="_GoBack"/>
      <w:bookmarkEnd w:id="1"/>
      <w:r>
        <w:rPr>
          <w:szCs w:val="28"/>
        </w:rPr>
        <w:t xml:space="preserve">Краснодара </w:t>
      </w:r>
      <w:bookmarkEnd w:id="0"/>
      <w:r>
        <w:rPr>
          <w:szCs w:val="28"/>
        </w:rPr>
        <w:t>Малину О.А.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Председатель территориальной</w:t>
      </w:r>
    </w:p>
    <w:p>
      <w:pPr>
        <w:pStyle w:val="Normal"/>
        <w:jc w:val="both"/>
        <w:rPr/>
      </w:pPr>
      <w:r>
        <w:rPr/>
        <w:t>избирательной комиссии</w:t>
        <w:tab/>
        <w:tab/>
        <w:t xml:space="preserve">   </w:t>
        <w:tab/>
        <w:tab/>
        <w:t xml:space="preserve">                             </w:t>
      </w:r>
      <w:r>
        <w:rPr/>
        <w:t>Е.В. Штепа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</w:t>
        <w:tab/>
        <w:tab/>
        <w:tab/>
        <w:t xml:space="preserve">         </w:t>
      </w:r>
      <w:r>
        <w:rPr>
          <w:szCs w:val="28"/>
        </w:rPr>
        <w:t>О.А. Малина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851" w:gutter="0" w:header="709" w:top="1134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/>
      </w:pPr>
      <w:r>
        <w:rPr/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к решению территориальной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избирательной комиссии</w:t>
      </w:r>
    </w:p>
    <w:p>
      <w:pPr>
        <w:pStyle w:val="Normal"/>
        <w:ind w:left="5387" w:hanging="0"/>
        <w:jc w:val="center"/>
        <w:rPr>
          <w:szCs w:val="28"/>
        </w:rPr>
      </w:pPr>
      <w:r>
        <w:rPr>
          <w:szCs w:val="28"/>
        </w:rPr>
        <w:t>Пригородная г.</w:t>
      </w:r>
      <w:r>
        <w:rPr>
          <w:szCs w:val="28"/>
          <w:lang w:val="en-US"/>
        </w:rPr>
        <w:t> </w:t>
      </w:r>
      <w:r>
        <w:rPr>
          <w:szCs w:val="28"/>
        </w:rPr>
        <w:t>Краснодара</w:t>
      </w:r>
    </w:p>
    <w:p>
      <w:pPr>
        <w:pStyle w:val="Normal"/>
        <w:ind w:left="5387" w:hanging="0"/>
        <w:jc w:val="center"/>
        <w:rPr>
          <w:sz w:val="24"/>
        </w:rPr>
      </w:pPr>
      <w:r>
        <w:rPr>
          <w:szCs w:val="28"/>
        </w:rPr>
        <w:t>от 2</w:t>
      </w:r>
      <w:r>
        <w:rPr>
          <w:szCs w:val="28"/>
        </w:rPr>
        <w:t>9</w:t>
      </w:r>
      <w:r>
        <w:rPr>
          <w:szCs w:val="28"/>
        </w:rPr>
        <w:t xml:space="preserve"> января 2026 г. № 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74/388</w:t>
      </w:r>
    </w:p>
    <w:p>
      <w:pPr>
        <w:pStyle w:val="Normal"/>
        <w:ind w:left="5387" w:hanging="0"/>
        <w:jc w:val="center"/>
        <w:rPr>
          <w:sz w:val="24"/>
        </w:rPr>
      </w:pPr>
      <w:r>
        <w:rPr/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caps/>
        </w:rPr>
      </w:pPr>
      <w:r>
        <w:rPr>
          <w:b/>
          <w:bCs/>
          <w:caps/>
        </w:rPr>
        <w:t>План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мероприятий территориальной избирательной комиссии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Пригородная г. Краснодара на 1 квартал 2026 года</w:t>
      </w: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89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4"/>
        <w:gridCol w:w="1420"/>
        <w:gridCol w:w="5614"/>
        <w:gridCol w:w="2268"/>
      </w:tblGrid>
      <w:tr>
        <w:trPr>
          <w:trHeight w:val="744" w:hRule="atLeast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п/п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Плани-руемая дата проведения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  <w:p>
            <w:pPr>
              <w:pStyle w:val="Normal"/>
              <w:widowControl w:val="false"/>
              <w:spacing w:lineRule="auto" w:line="2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за подготовку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995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96"/>
        <w:gridCol w:w="1473"/>
        <w:gridCol w:w="5614"/>
        <w:gridCol w:w="2268"/>
      </w:tblGrid>
      <w:tr>
        <w:trPr>
          <w:tblHeader w:val="true"/>
          <w:trHeight w:val="33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ind w:hanging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180" w:before="40" w:after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Проведение заседаний ТИК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</w:rPr>
              <w:t xml:space="preserve"> Пригородная </w:t>
            </w:r>
          </w:p>
          <w:p>
            <w:pPr>
              <w:pStyle w:val="Style22"/>
              <w:widowControl w:val="false"/>
              <w:ind w:right="-21" w:hanging="0"/>
              <w:rPr>
                <w:sz w:val="24"/>
              </w:rPr>
            </w:pPr>
            <w:r>
              <w:rPr>
                <w:bCs/>
                <w:sz w:val="24"/>
              </w:rPr>
              <w:t>г. Краснодара</w:t>
            </w:r>
          </w:p>
          <w:p>
            <w:pPr>
              <w:pStyle w:val="Normal"/>
              <w:widowControl w:val="false"/>
              <w:rPr>
                <w:bCs/>
                <w:sz w:val="24"/>
              </w:rPr>
            </w:pPr>
            <w:r>
              <w:rPr>
                <w:bCs/>
                <w:sz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Председатель, 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члены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</w:rPr>
            </w:pPr>
            <w:r>
              <w:rPr>
                <w:bCs/>
                <w:sz w:val="24"/>
              </w:rPr>
              <w:t xml:space="preserve">Проверка документов кандидатур </w:t>
            </w:r>
            <w:r>
              <w:rPr>
                <w:color w:val="000000"/>
                <w:sz w:val="24"/>
              </w:rPr>
              <w:t>членов участковой избирательной комиссии с правом решающего голоса (в резерв состава участковой комиссии)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bCs/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Подготовка программы обучения членов </w:t>
            </w:r>
            <w:r>
              <w:rPr>
                <w:sz w:val="24"/>
                <w:lang w:eastAsia="en-US"/>
              </w:rPr>
              <w:t xml:space="preserve">территориальной, участковых избирательных комиссий и иных участников избирательного процесса по вопросам подготовки и проведения выборов </w:t>
            </w:r>
            <w:r>
              <w:rPr>
                <w:rFonts w:eastAsia="Calibri"/>
                <w:sz w:val="24"/>
                <w:lang w:eastAsia="en-US"/>
              </w:rPr>
              <w:t>в 2026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ТИК, 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 и проведение мероприятий, посвященных Дню молодого избирателя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Участие представителей ТИК, МОС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3"/>
            </w:r>
            <w:r>
              <w:rPr>
                <w:rFonts w:eastAsia="Calibri"/>
                <w:color w:val="000000"/>
                <w:sz w:val="24"/>
                <w:lang w:eastAsia="en-US"/>
              </w:rPr>
              <w:t xml:space="preserve"> в лекционных занятиях образовательного проекта «Молодежная школа правовой и политической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Участие в конкурсе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20 сентября 2026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Февраль-ноябрь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Участие в конкурсе среди территориальных избирательных комиссий </w:t>
            </w:r>
            <w:r>
              <w:rPr>
                <w:sz w:val="24"/>
                <w:lang w:eastAsia="en-US"/>
              </w:rPr>
              <w:t>на лучшую информационную работу в сети Интернет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Проведение актуализации базы данных территориального фрагмента Регистра избирателей. Выявление некорректных сведений о гражданах РФ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Системные администраторы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pacing w:val="-4"/>
                <w:sz w:val="24"/>
              </w:rPr>
              <w:t>Актуализация сведений об избирателях, полученных от главы администрации Прикубанского внутригородского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Системные администраторы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Работа по устранению двойного учета записей об избирателях, участников референдума, подготовка БД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4"/>
            </w:r>
            <w:r>
              <w:rPr>
                <w:sz w:val="24"/>
              </w:rPr>
              <w:t xml:space="preserve"> Регистра избирателей к передаче в ИККК</w:t>
            </w:r>
            <w:r>
              <w:rPr>
                <w:rStyle w:val="Style18"/>
                <w:b/>
                <w:bCs/>
                <w:sz w:val="24"/>
                <w:lang w:eastAsia="en-US"/>
              </w:rPr>
              <w:footnoteReference w:id="5"/>
            </w:r>
            <w:r>
              <w:rPr>
                <w:sz w:val="24"/>
              </w:rPr>
              <w:t xml:space="preserve"> территориального фрагмента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Системные администраторы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pacing w:val="-4"/>
                <w:sz w:val="24"/>
              </w:rPr>
              <w:t>Регулярное наполнение страниц ТИК Пригородная г. </w:t>
            </w:r>
            <w:r>
              <w:rPr>
                <w:spacing w:val="-6"/>
                <w:sz w:val="24"/>
              </w:rPr>
              <w:t>Краснодара в информационно-телекоммуникационной</w:t>
            </w:r>
            <w:r>
              <w:rPr>
                <w:spacing w:val="-4"/>
                <w:sz w:val="24"/>
              </w:rPr>
              <w:t xml:space="preserve"> сети Интернет о деятельности комиссии, информацией для избирателей, участников избирательного процесса.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Направление информации о проведенных мероприятиях в отдел общественных связей аппарата ИККК для размещения на сайте «Вестник избирательной комиссии Краснодарского края» и обучающий портал избирательной комиссии Краснодарского края.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Взаимодействие с руководителями и аппаратом избирательной комиссии Краснодарского края по вопросам деятельности ТИК.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Взаимодействие с руководителями территориальных избирательных комиссий края по обмену опытом работы и текущим вопросам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sz w:val="24"/>
              </w:rPr>
            </w:pPr>
            <w:r>
              <w:rPr>
                <w:sz w:val="24"/>
              </w:rPr>
              <w:t>Участие в очно-дистанционных семинарах ИККК для членов 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 ТИК, 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Участие в планерных совещаниях ИККК с территориальными избирательными комиссиями.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ТИК,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секретарь ТИК</w:t>
            </w:r>
          </w:p>
        </w:tc>
      </w:tr>
      <w:tr>
        <w:trPr>
          <w:cantSplit w:val="true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ind w:left="0" w:hanging="12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80"/>
              <w:jc w:val="both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ind w:right="-21" w:hanging="0"/>
              <w:rPr>
                <w:rFonts w:eastAsia="Calibri"/>
                <w:color w:val="000000"/>
                <w:sz w:val="24"/>
                <w:lang w:eastAsia="en-US"/>
              </w:rPr>
            </w:pPr>
            <w:r>
              <w:rPr>
                <w:sz w:val="24"/>
              </w:rPr>
              <w:t>Подготовка документов, образующихся в деятельности ТИК на архивное хранение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Секретарь ТИК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gutter="0" w:header="709" w:top="851" w:footer="0" w:bottom="1701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ТИК – территориальная избирательная комиссия.</w:t>
      </w:r>
    </w:p>
  </w:footnote>
  <w:footnote w:id="3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МОС – Молодежный Общественный Совет при территориальной избирательной комиссии Пригородная г. Краснодара.</w:t>
      </w:r>
    </w:p>
  </w:footnote>
  <w:footnote w:id="4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БД – база данных.</w:t>
      </w:r>
    </w:p>
  </w:footnote>
  <w:footnote w:id="5">
    <w:p>
      <w:pPr>
        <w:pStyle w:val="Style31"/>
        <w:widowControl w:val="false"/>
        <w:rPr/>
      </w:pPr>
      <w:r>
        <w:rPr>
          <w:rStyle w:val="Style17"/>
        </w:rPr>
        <w:footnoteRef/>
      </w:r>
      <w:r>
        <w:rPr>
          <w:sz w:val="18"/>
          <w:szCs w:val="18"/>
        </w:rPr>
        <w:t>Здесь и далее: ИККК – избирательная комиссия Краснодарского края.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/>
    </w:pPr>
    <w:r>
      <w:rPr/>
    </w:r>
  </w:p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both"/>
      <w:outlineLvl w:val="0"/>
    </w:pPr>
    <w:rPr/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rFonts w:eastAsia="Arial Unicode MS"/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uiPriority w:val="99"/>
    <w:semiHidden/>
    <w:qFormat/>
    <w:rsid w:val="008406c2"/>
    <w:rPr>
      <w:sz w:val="28"/>
      <w:szCs w:val="24"/>
    </w:rPr>
  </w:style>
  <w:style w:type="character" w:styleId="Style13" w:customStyle="1">
    <w:name w:val="Основной текст Знак"/>
    <w:basedOn w:val="DefaultParagraphFont"/>
    <w:semiHidden/>
    <w:qFormat/>
    <w:rsid w:val="009b1e9b"/>
    <w:rPr>
      <w:sz w:val="28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3b4fa3"/>
    <w:rPr>
      <w:sz w:val="28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b4fa3"/>
    <w:rPr>
      <w:sz w:val="28"/>
      <w:szCs w:val="24"/>
    </w:rPr>
  </w:style>
  <w:style w:type="character" w:styleId="Style16" w:customStyle="1">
    <w:name w:val="Текст сноски Знак"/>
    <w:basedOn w:val="DefaultParagraphFont"/>
    <w:semiHidden/>
    <w:qFormat/>
    <w:rsid w:val="00ff670c"/>
    <w:rPr/>
  </w:style>
  <w:style w:type="character" w:styleId="Style17">
    <w:name w:val="Символ сноски"/>
    <w:semiHidden/>
    <w:unhideWhenUsed/>
    <w:qFormat/>
    <w:rsid w:val="00ff670c"/>
    <w:rPr>
      <w:vertAlign w:val="superscript"/>
    </w:rPr>
  </w:style>
  <w:style w:type="character" w:styleId="Style18">
    <w:name w:val="Привязка сноски"/>
    <w:rPr>
      <w:vertAlign w:val="superscript"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link w:val="Style13"/>
    <w:semiHidden/>
    <w:pPr>
      <w:ind w:right="5719" w:hanging="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e04c8e"/>
    <w:pPr/>
    <w:rPr>
      <w:rFonts w:ascii="Tahoma" w:hAnsi="Tahoma" w:cs="Tahoma"/>
      <w:sz w:val="16"/>
      <w:szCs w:val="16"/>
    </w:rPr>
  </w:style>
  <w:style w:type="paragraph" w:styleId="Style27">
    <w:name w:val="Body Text Indent"/>
    <w:basedOn w:val="Normal"/>
    <w:link w:val="Style12"/>
    <w:uiPriority w:val="99"/>
    <w:semiHidden/>
    <w:unhideWhenUsed/>
    <w:rsid w:val="008406c2"/>
    <w:pPr>
      <w:spacing w:before="0" w:after="120"/>
      <w:ind w:left="283" w:hanging="0"/>
    </w:pPr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14"/>
    <w:uiPriority w:val="99"/>
    <w:unhideWhenUsed/>
    <w:rsid w:val="003b4f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Style15"/>
    <w:uiPriority w:val="99"/>
    <w:unhideWhenUsed/>
    <w:rsid w:val="003b4fa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8c4efe"/>
    <w:pPr>
      <w:spacing w:before="0" w:after="0"/>
      <w:ind w:left="720" w:hanging="0"/>
      <w:contextualSpacing/>
    </w:pPr>
    <w:rPr/>
  </w:style>
  <w:style w:type="paragraph" w:styleId="Style31">
    <w:name w:val="Footnote Text"/>
    <w:basedOn w:val="Normal"/>
    <w:link w:val="Style16"/>
    <w:semiHidden/>
    <w:unhideWhenUsed/>
    <w:rsid w:val="00ff670c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ef0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D5AF-450A-4BB1-8B96-0D04786A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LibreOffice/7.3.7.2$Linux_X86_64 LibreOffice_project/30$Build-2</Application>
  <AppVersion>15.0000</AppVersion>
  <Pages>4</Pages>
  <Words>535</Words>
  <Characters>3887</Characters>
  <CharactersWithSpaces>4380</CharactersWithSpaces>
  <Paragraphs>106</Paragraphs>
  <Company>CROC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2018-11-26T06:15:00Z</dcterms:created>
  <dc:creator>test</dc:creator>
  <dc:description/>
  <dc:language>ru-RU</dc:language>
  <cp:lastModifiedBy/>
  <cp:lastPrinted>2026-01-20T12:01:00Z</cp:lastPrinted>
  <dcterms:modified xsi:type="dcterms:W3CDTF">2026-01-27T09:48:25Z</dcterms:modified>
  <cp:revision>65</cp:revision>
  <dc:subject/>
  <dc:title>Территориальная избирательная комиссия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