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688A" w14:textId="77777777" w:rsidR="00D25719" w:rsidRPr="00C6348D" w:rsidRDefault="00E2119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1A2C4E8D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2119D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0CE3796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2119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</w:t>
      </w:r>
      <w:r w:rsidR="00E2119D">
        <w:rPr>
          <w:b/>
          <w:sz w:val="26"/>
          <w:szCs w:val="26"/>
        </w:rPr>
        <w:t>2025 года</w:t>
      </w:r>
    </w:p>
    <w:p w14:paraId="72375074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7AE30E7E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4F165F9C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285ECC0C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57C6C32C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7F3A4E84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="00E2119D">
              <w:rPr>
                <w:sz w:val="20"/>
                <w:lang w:val="en-US"/>
              </w:rPr>
              <w:t>email</w:t>
            </w:r>
            <w:r w:rsidR="00E2119D"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73AFF161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3FCC0EF3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2664BBC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7E474C49" w14:textId="77777777" w:rsidTr="00682C2E">
        <w:tc>
          <w:tcPr>
            <w:tcW w:w="3632" w:type="dxa"/>
            <w:shd w:val="clear" w:color="auto" w:fill="auto"/>
          </w:tcPr>
          <w:p w14:paraId="79741B66" w14:textId="5C022D34" w:rsidR="00D25719" w:rsidRPr="003A0CB7" w:rsidRDefault="00D30460" w:rsidP="003A0CB7">
            <w:pPr>
              <w:rPr>
                <w:szCs w:val="28"/>
              </w:rPr>
            </w:pPr>
            <w:r w:rsidRPr="003A0CB7">
              <w:rPr>
                <w:szCs w:val="28"/>
              </w:rPr>
              <w:t>0</w:t>
            </w:r>
            <w:r w:rsidR="003A0CB7">
              <w:rPr>
                <w:szCs w:val="28"/>
                <w:lang w:val="en-US"/>
              </w:rPr>
              <w:t>4</w:t>
            </w:r>
            <w:r w:rsidR="00C871FC">
              <w:rPr>
                <w:szCs w:val="28"/>
              </w:rPr>
              <w:t xml:space="preserve"> августа </w:t>
            </w:r>
            <w:r w:rsidR="00D25719">
              <w:rPr>
                <w:szCs w:val="28"/>
              </w:rPr>
              <w:t>202</w:t>
            </w:r>
            <w:r w:rsidR="00E2119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14:paraId="764C096B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5E124754" w14:textId="2F0E48E4" w:rsidR="00D25719" w:rsidRPr="003A0CB7" w:rsidRDefault="00F776E5" w:rsidP="00F776E5">
            <w:pPr>
              <w:jc w:val="center"/>
              <w:rPr>
                <w:lang w:val="en-US"/>
              </w:rPr>
            </w:pPr>
            <w:r w:rsidRPr="00D30460">
              <w:rPr>
                <w:color w:val="EE0000"/>
                <w:szCs w:val="28"/>
              </w:rPr>
              <w:t xml:space="preserve">                            </w:t>
            </w:r>
            <w:r w:rsidR="00D25719" w:rsidRPr="003A0CB7">
              <w:rPr>
                <w:szCs w:val="28"/>
              </w:rPr>
              <w:t xml:space="preserve">№ </w:t>
            </w:r>
            <w:r w:rsidR="003A0CB7">
              <w:rPr>
                <w:szCs w:val="28"/>
                <w:lang w:val="en-US"/>
              </w:rPr>
              <w:t>162/832</w:t>
            </w:r>
          </w:p>
        </w:tc>
      </w:tr>
    </w:tbl>
    <w:p w14:paraId="10468682" w14:textId="77777777" w:rsidR="00D25719" w:rsidRDefault="00D25719" w:rsidP="00D25719">
      <w:pPr>
        <w:pStyle w:val="210"/>
        <w:tabs>
          <w:tab w:val="center" w:pos="4819"/>
          <w:tab w:val="right" w:pos="9638"/>
        </w:tabs>
        <w:spacing w:after="0" w:line="240" w:lineRule="auto"/>
        <w:jc w:val="center"/>
      </w:pPr>
    </w:p>
    <w:p w14:paraId="7CA2D19C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720B8CD8" w14:textId="0D2EDC9D" w:rsidR="00DF00BB" w:rsidRPr="001E4CD4" w:rsidRDefault="00DF00BB" w:rsidP="00B913EB">
      <w:pPr>
        <w:jc w:val="center"/>
        <w:rPr>
          <w:b/>
          <w:szCs w:val="28"/>
        </w:rPr>
      </w:pPr>
      <w:r w:rsidRPr="00C4798B">
        <w:rPr>
          <w:b/>
          <w:szCs w:val="28"/>
        </w:rPr>
        <w:t>О</w:t>
      </w:r>
      <w:r w:rsidR="00D30460">
        <w:rPr>
          <w:b/>
          <w:szCs w:val="28"/>
        </w:rPr>
        <w:t xml:space="preserve">б </w:t>
      </w:r>
      <w:r w:rsidR="00B913EB">
        <w:rPr>
          <w:b/>
          <w:szCs w:val="28"/>
        </w:rPr>
        <w:t>объявлении предупреждения кандидату в депутаты</w:t>
      </w:r>
      <w:r w:rsidR="00B913EB">
        <w:rPr>
          <w:b/>
          <w:szCs w:val="28"/>
        </w:rPr>
        <w:br/>
        <w:t>городской Думы Краснодара</w:t>
      </w:r>
      <w:r w:rsidR="00B913EB">
        <w:rPr>
          <w:b/>
          <w:szCs w:val="28"/>
        </w:rPr>
        <w:br/>
        <w:t>Онищенко К.Д.</w:t>
      </w:r>
    </w:p>
    <w:p w14:paraId="40273AD2" w14:textId="77777777" w:rsidR="00DF00BB" w:rsidRPr="00C4798B" w:rsidRDefault="00DF00BB" w:rsidP="00DF00BB">
      <w:pPr>
        <w:jc w:val="center"/>
        <w:rPr>
          <w:szCs w:val="28"/>
        </w:rPr>
      </w:pPr>
    </w:p>
    <w:p w14:paraId="34DE2D13" w14:textId="77777777" w:rsidR="00D30460" w:rsidRDefault="00D30460" w:rsidP="00214E54">
      <w:pPr>
        <w:spacing w:line="360" w:lineRule="auto"/>
        <w:ind w:firstLine="709"/>
        <w:rPr>
          <w:szCs w:val="28"/>
        </w:rPr>
      </w:pPr>
    </w:p>
    <w:p w14:paraId="6D8F6799" w14:textId="5129531F" w:rsidR="00B913EB" w:rsidRDefault="009734E3" w:rsidP="00214E54">
      <w:pPr>
        <w:spacing w:line="360" w:lineRule="auto"/>
        <w:ind w:firstLine="709"/>
        <w:rPr>
          <w:szCs w:val="28"/>
        </w:rPr>
      </w:pPr>
      <w:r>
        <w:rPr>
          <w:szCs w:val="28"/>
        </w:rPr>
        <w:t>Онищенко К.Д. является зарегистрированным кандидатом в депутаты городской Думы Краснодара по одномандатному избирательному округу № 3</w:t>
      </w:r>
      <w:r w:rsidR="00856963">
        <w:rPr>
          <w:szCs w:val="28"/>
        </w:rPr>
        <w:t>6</w:t>
      </w:r>
      <w:r>
        <w:rPr>
          <w:szCs w:val="28"/>
        </w:rPr>
        <w:t>.</w:t>
      </w:r>
    </w:p>
    <w:p w14:paraId="05937391" w14:textId="522831A7" w:rsidR="009734E3" w:rsidRDefault="00CF4F93" w:rsidP="00214E54">
      <w:pPr>
        <w:spacing w:line="360" w:lineRule="auto"/>
        <w:ind w:firstLine="709"/>
        <w:rPr>
          <w:szCs w:val="28"/>
        </w:rPr>
      </w:pPr>
      <w:r>
        <w:rPr>
          <w:szCs w:val="28"/>
        </w:rPr>
        <w:t>Им в территориальную избирательную комиссию Центральная г. Краснодара 30.07.2025 был представлен печатный агитационный материал и</w:t>
      </w:r>
      <w:r w:rsidR="007E17F0">
        <w:rPr>
          <w:szCs w:val="28"/>
        </w:rPr>
        <w:t xml:space="preserve"> уведомлении о представлении данного печатного агитационного материала, не содержащее в полном объеме сведений, предусмотренных п. 5 ст. 38 Закона Краснодарского края от 26.12.2005 № 966-КЗ «О муниципальных выборах в Краснодарском крае»</w:t>
      </w:r>
      <w:r w:rsidR="00315CCA">
        <w:rPr>
          <w:szCs w:val="28"/>
        </w:rPr>
        <w:t xml:space="preserve"> в части неуказания данных об адресе лица, заказавшего изготовление агитационного материала, о чем кандидат был письменно уведомлен письмом от 30.07.2025 исх. № </w:t>
      </w:r>
      <w:r w:rsidR="003E6DE0">
        <w:rPr>
          <w:szCs w:val="28"/>
        </w:rPr>
        <w:t>01-13/23.</w:t>
      </w:r>
      <w:r w:rsidR="0014607D">
        <w:rPr>
          <w:szCs w:val="28"/>
        </w:rPr>
        <w:t xml:space="preserve"> Ему было предложено устранить допущенное нарушение до начала распространения печатного агитационного материала.</w:t>
      </w:r>
    </w:p>
    <w:p w14:paraId="3E06921C" w14:textId="35F03B2C" w:rsidR="003E6DE0" w:rsidRDefault="003E6DE0" w:rsidP="00214E54">
      <w:pPr>
        <w:spacing w:line="360" w:lineRule="auto"/>
        <w:ind w:firstLine="709"/>
        <w:rPr>
          <w:szCs w:val="28"/>
        </w:rPr>
      </w:pPr>
      <w:r>
        <w:rPr>
          <w:szCs w:val="28"/>
        </w:rPr>
        <w:t>В ТИК Центральная г. Краснодара поступило обращение кандидата Онищенко</w:t>
      </w:r>
      <w:r>
        <w:rPr>
          <w:szCs w:val="28"/>
          <w:lang w:val="en-US"/>
        </w:rPr>
        <w:t> </w:t>
      </w:r>
      <w:r>
        <w:rPr>
          <w:szCs w:val="28"/>
        </w:rPr>
        <w:t>К.Д. (</w:t>
      </w:r>
      <w:proofErr w:type="spellStart"/>
      <w:r>
        <w:rPr>
          <w:szCs w:val="28"/>
        </w:rPr>
        <w:t>вх</w:t>
      </w:r>
      <w:proofErr w:type="spellEnd"/>
      <w:r>
        <w:rPr>
          <w:szCs w:val="28"/>
        </w:rPr>
        <w:t xml:space="preserve">. № 259 от 01.08.2025), в котором он </w:t>
      </w:r>
      <w:r w:rsidR="004F1B98">
        <w:rPr>
          <w:szCs w:val="28"/>
        </w:rPr>
        <w:t xml:space="preserve">со ссылкой на постановление избирательной комиссии Краснодарского края </w:t>
      </w:r>
      <w:r w:rsidR="00FD6CE4">
        <w:rPr>
          <w:szCs w:val="28"/>
        </w:rPr>
        <w:t xml:space="preserve">от 25.06.2025 № 122/952-7 </w:t>
      </w:r>
      <w:r w:rsidR="00024ADF">
        <w:rPr>
          <w:szCs w:val="28"/>
        </w:rPr>
        <w:t>«</w:t>
      </w:r>
      <w:r w:rsidR="00122141">
        <w:rPr>
          <w:szCs w:val="28"/>
        </w:rPr>
        <w:t xml:space="preserve">О </w:t>
      </w:r>
      <w:r w:rsidR="00122141" w:rsidRPr="00122141">
        <w:rPr>
          <w:szCs w:val="28"/>
        </w:rPr>
        <w:t>Порядке приема, учета, анализа, обработки и хранения</w:t>
      </w:r>
      <w:r w:rsidR="00122141">
        <w:rPr>
          <w:szCs w:val="28"/>
        </w:rPr>
        <w:t xml:space="preserve"> </w:t>
      </w:r>
      <w:r w:rsidR="00122141" w:rsidRPr="00122141">
        <w:rPr>
          <w:szCs w:val="28"/>
        </w:rPr>
        <w:t>в избирательной комиссии Краснодарского края</w:t>
      </w:r>
      <w:r w:rsidR="00122141">
        <w:rPr>
          <w:szCs w:val="28"/>
        </w:rPr>
        <w:t xml:space="preserve"> </w:t>
      </w:r>
      <w:r w:rsidR="00122141" w:rsidRPr="00122141">
        <w:rPr>
          <w:szCs w:val="28"/>
        </w:rPr>
        <w:t xml:space="preserve">предвыборных агитационных </w:t>
      </w:r>
      <w:r w:rsidR="00122141" w:rsidRPr="00122141">
        <w:rPr>
          <w:szCs w:val="28"/>
        </w:rPr>
        <w:lastRenderedPageBreak/>
        <w:t>материалов кандидатов</w:t>
      </w:r>
      <w:r w:rsidR="00122141">
        <w:rPr>
          <w:szCs w:val="28"/>
        </w:rPr>
        <w:t xml:space="preserve"> </w:t>
      </w:r>
      <w:r w:rsidR="00122141" w:rsidRPr="00122141">
        <w:rPr>
          <w:szCs w:val="28"/>
        </w:rPr>
        <w:t>и представляемых одновременно с ними документов</w:t>
      </w:r>
      <w:r w:rsidR="00122141">
        <w:rPr>
          <w:szCs w:val="28"/>
        </w:rPr>
        <w:t xml:space="preserve"> </w:t>
      </w:r>
      <w:r w:rsidR="00122141" w:rsidRPr="00122141">
        <w:rPr>
          <w:szCs w:val="28"/>
        </w:rPr>
        <w:t>в период избирательной кампании по выборам</w:t>
      </w:r>
      <w:r w:rsidR="00122141">
        <w:rPr>
          <w:szCs w:val="28"/>
        </w:rPr>
        <w:t xml:space="preserve"> </w:t>
      </w:r>
      <w:r w:rsidR="00122141" w:rsidRPr="00122141">
        <w:rPr>
          <w:szCs w:val="28"/>
        </w:rPr>
        <w:t>Губернатора Краснодарского края</w:t>
      </w:r>
      <w:r w:rsidR="00122141">
        <w:rPr>
          <w:szCs w:val="28"/>
        </w:rPr>
        <w:t xml:space="preserve">» </w:t>
      </w:r>
      <w:r w:rsidR="00FD6CE4">
        <w:rPr>
          <w:szCs w:val="28"/>
        </w:rPr>
        <w:t xml:space="preserve">себя допустившим нарушение не признал, полагал, что указал </w:t>
      </w:r>
      <w:r w:rsidR="00024ADF">
        <w:rPr>
          <w:szCs w:val="28"/>
        </w:rPr>
        <w:t>полностью требуемые Законом данные в уведомлении об изготовлении и начале распространения печатного агитационного материала.</w:t>
      </w:r>
    </w:p>
    <w:p w14:paraId="0AF86819" w14:textId="5FD0AB1E" w:rsidR="00466201" w:rsidRDefault="00B60FCE" w:rsidP="00B60FCE">
      <w:pPr>
        <w:spacing w:line="360" w:lineRule="auto"/>
        <w:ind w:firstLine="709"/>
        <w:rPr>
          <w:szCs w:val="28"/>
        </w:rPr>
      </w:pPr>
      <w:r>
        <w:rPr>
          <w:szCs w:val="28"/>
        </w:rPr>
        <w:t>Согласно ч. 5 ст. 38 Закона Краснодарского края «О муниципальных выборах в Краснодарском крае» э</w:t>
      </w:r>
      <w:r w:rsidRPr="00B60FCE">
        <w:rPr>
          <w:szCs w:val="28"/>
        </w:rPr>
        <w:t>кземпляры печатных агитационных материалов до начала их распространения должны быть представлены кандидатом</w:t>
      </w:r>
      <w:r w:rsidR="00CC3BC7">
        <w:rPr>
          <w:szCs w:val="28"/>
        </w:rPr>
        <w:t xml:space="preserve"> </w:t>
      </w:r>
      <w:r w:rsidRPr="00B60FCE">
        <w:rPr>
          <w:szCs w:val="28"/>
        </w:rPr>
        <w:t>в избирательную комиссию, организующую выборы. Вместе с указанными материалами должны быть также представлены сведения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фонда. При проведении выборов в органы местного самоуправления городских округов, муниципальных округов вместе с указанными материалами в соответствующую избирательную комиссию, организующую выборы, должны быть представлены электронные образы этих предвыборных агитационных материалов в машиночитаемом виде.</w:t>
      </w:r>
      <w:r w:rsidR="00466201">
        <w:rPr>
          <w:szCs w:val="28"/>
        </w:rPr>
        <w:t xml:space="preserve"> </w:t>
      </w:r>
      <w:r w:rsidR="00C218A1">
        <w:rPr>
          <w:szCs w:val="28"/>
        </w:rPr>
        <w:t xml:space="preserve">Аналогичные положения содержит </w:t>
      </w:r>
      <w:r w:rsidR="000F616B">
        <w:rPr>
          <w:szCs w:val="28"/>
        </w:rPr>
        <w:t>п. 3 ст. 54 Федерального закона от 12.06.2002 № 67-ФЗ «Об основных гарантиях избирательных прав и права на участие в референдуме граждан Российской Федерации».</w:t>
      </w:r>
    </w:p>
    <w:p w14:paraId="60E4FC3D" w14:textId="65E54BFB" w:rsidR="00B60FCE" w:rsidRDefault="00466201" w:rsidP="00B60FC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Таким образом, кандидат, заказавший изготовление печатного агитационного материала, обязан до начал распространения представить в организующую выборы избирательную комиссию сведения </w:t>
      </w:r>
      <w:r w:rsidR="003D664C">
        <w:rPr>
          <w:szCs w:val="28"/>
        </w:rPr>
        <w:t xml:space="preserve">о себе </w:t>
      </w:r>
      <w:r>
        <w:rPr>
          <w:szCs w:val="28"/>
        </w:rPr>
        <w:t xml:space="preserve">в том же объеме, что </w:t>
      </w:r>
      <w:r w:rsidR="003D664C">
        <w:rPr>
          <w:szCs w:val="28"/>
        </w:rPr>
        <w:t>и об изготовителе агитационного материала.</w:t>
      </w:r>
    </w:p>
    <w:p w14:paraId="671B1987" w14:textId="5E347CC5" w:rsidR="00CC3BC7" w:rsidRDefault="00CC3BC7" w:rsidP="00B60FC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Как </w:t>
      </w:r>
      <w:r w:rsidR="0014607D">
        <w:rPr>
          <w:szCs w:val="28"/>
        </w:rPr>
        <w:t xml:space="preserve">видно из поступившего от кандидата Онищенко К.Д. уведомления, в нём сведения о месте жительства Онищенко К.Д. как заказчика </w:t>
      </w:r>
      <w:r w:rsidR="003D664C">
        <w:rPr>
          <w:szCs w:val="28"/>
        </w:rPr>
        <w:t>печатного агитационного материала отсутствуют.</w:t>
      </w:r>
    </w:p>
    <w:p w14:paraId="02EE31D2" w14:textId="5ECB7F16" w:rsidR="003D664C" w:rsidRDefault="00946C81" w:rsidP="00B60FCE">
      <w:pPr>
        <w:spacing w:line="360" w:lineRule="auto"/>
        <w:ind w:firstLine="709"/>
        <w:rPr>
          <w:szCs w:val="28"/>
        </w:rPr>
      </w:pPr>
      <w:r>
        <w:rPr>
          <w:szCs w:val="28"/>
        </w:rPr>
        <w:t>Согласно ч. </w:t>
      </w:r>
      <w:r w:rsidRPr="00946C81">
        <w:rPr>
          <w:szCs w:val="28"/>
        </w:rPr>
        <w:t>8</w:t>
      </w:r>
      <w:r>
        <w:rPr>
          <w:szCs w:val="28"/>
        </w:rPr>
        <w:t xml:space="preserve"> ст. 38 Закона Краснодарского края «О муниципальных выборах в Краснодарском крае» з</w:t>
      </w:r>
      <w:r w:rsidRPr="00946C81">
        <w:rPr>
          <w:szCs w:val="28"/>
        </w:rPr>
        <w:t xml:space="preserve">апрещается распространение агитационных </w:t>
      </w:r>
      <w:r w:rsidRPr="00946C81">
        <w:rPr>
          <w:szCs w:val="28"/>
        </w:rPr>
        <w:lastRenderedPageBreak/>
        <w:t>материалов, изготовленных с нарушением требований, предусмотренных</w:t>
      </w:r>
      <w:r w:rsidR="00C063FE">
        <w:rPr>
          <w:szCs w:val="28"/>
        </w:rPr>
        <w:t xml:space="preserve"> </w:t>
      </w:r>
      <w:r w:rsidRPr="00C063FE">
        <w:rPr>
          <w:szCs w:val="28"/>
        </w:rPr>
        <w:t>частью 5</w:t>
      </w:r>
      <w:r w:rsidR="00C063FE">
        <w:rPr>
          <w:szCs w:val="28"/>
        </w:rPr>
        <w:t xml:space="preserve"> данно</w:t>
      </w:r>
      <w:r w:rsidRPr="00946C81">
        <w:rPr>
          <w:szCs w:val="28"/>
        </w:rPr>
        <w:t>й статьи</w:t>
      </w:r>
      <w:r w:rsidR="00C063FE">
        <w:rPr>
          <w:szCs w:val="28"/>
        </w:rPr>
        <w:t>.</w:t>
      </w:r>
      <w:r w:rsidR="00CF5749">
        <w:rPr>
          <w:szCs w:val="28"/>
        </w:rPr>
        <w:t xml:space="preserve"> Аналогичные положения содержит п. 6 ст. 54 Федерального закона «Об основных гарантиях избирательных прав и права на участие в референдуме граждан Российской Федерации».</w:t>
      </w:r>
      <w:r w:rsidR="00372380">
        <w:rPr>
          <w:szCs w:val="28"/>
        </w:rPr>
        <w:t xml:space="preserve"> При этом п. 5 данной статьи также запрещает изготовление печатных агитационных материалов у физических лиц, не являющихся индивидуальными предпринимателями</w:t>
      </w:r>
      <w:r w:rsidR="00D214C1">
        <w:rPr>
          <w:szCs w:val="28"/>
        </w:rPr>
        <w:t xml:space="preserve">, в связи с чем мнение кандидата Онищенко К.Д. об обязательности указания в уведомлении адреса места жительства только в случае заказа </w:t>
      </w:r>
      <w:r w:rsidR="000E5741">
        <w:rPr>
          <w:szCs w:val="28"/>
        </w:rPr>
        <w:t>изготовления агитационного материала у индивидуального предпринимателя является ошибочным.</w:t>
      </w:r>
    </w:p>
    <w:p w14:paraId="08B15B1D" w14:textId="78C6F2FC" w:rsidR="0013204D" w:rsidRDefault="0013204D" w:rsidP="0013204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соответствии с п. 5.1 ст. 20 Федерального закона «Об основных гарантиях избирательных прав и права на участие в референдуме граждан Российской Федерации» в </w:t>
      </w:r>
      <w:r w:rsidRPr="0013204D">
        <w:rPr>
          <w:szCs w:val="28"/>
        </w:rPr>
        <w:t xml:space="preserve">случае нарушения кандидатом, избирательным объединением, инициативной группой по проведению референдума </w:t>
      </w:r>
      <w:r>
        <w:rPr>
          <w:szCs w:val="28"/>
        </w:rPr>
        <w:t>данного</w:t>
      </w:r>
      <w:r w:rsidRPr="0013204D">
        <w:rPr>
          <w:szCs w:val="28"/>
        </w:rPr>
        <w:t xml:space="preserve"> Федерального закона соответствующая комиссия вправе вынести этим кандидату, избирательному объединению, инициативной группе по проведению референдума предупреждение, которое доводится до сведения избирателей, участников референдума через средства массовой информации либо иным способом.</w:t>
      </w:r>
    </w:p>
    <w:p w14:paraId="3C0869F9" w14:textId="2708E5E9" w:rsidR="00DF00BB" w:rsidRPr="00C4798B" w:rsidRDefault="00F776E5" w:rsidP="000E5741">
      <w:pPr>
        <w:spacing w:line="360" w:lineRule="auto"/>
        <w:ind w:firstLine="709"/>
        <w:rPr>
          <w:szCs w:val="28"/>
        </w:rPr>
      </w:pPr>
      <w:r w:rsidRPr="000E5741">
        <w:rPr>
          <w:szCs w:val="28"/>
        </w:rPr>
        <w:t>Р</w:t>
      </w:r>
      <w:r w:rsidR="00DF00BB" w:rsidRPr="00C4798B">
        <w:rPr>
          <w:szCs w:val="28"/>
        </w:rPr>
        <w:t xml:space="preserve">уководствуясь </w:t>
      </w:r>
      <w:proofErr w:type="spellStart"/>
      <w:r w:rsidR="00DF00BB" w:rsidRPr="00C4798B">
        <w:rPr>
          <w:szCs w:val="28"/>
        </w:rPr>
        <w:t>ст</w:t>
      </w:r>
      <w:r w:rsidR="0099662D">
        <w:rPr>
          <w:szCs w:val="28"/>
        </w:rPr>
        <w:t>.ст</w:t>
      </w:r>
      <w:proofErr w:type="spellEnd"/>
      <w:r w:rsidR="0099662D">
        <w:rPr>
          <w:szCs w:val="28"/>
        </w:rPr>
        <w:t xml:space="preserve">. 20, 27 </w:t>
      </w:r>
      <w:r w:rsidR="00DF00BB" w:rsidRPr="00C4798B">
        <w:rPr>
          <w:szCs w:val="28"/>
        </w:rPr>
        <w:t>Федерального закона «</w:t>
      </w:r>
      <w:r w:rsidR="00DF00BB" w:rsidRPr="000E5741">
        <w:rPr>
          <w:szCs w:val="28"/>
        </w:rPr>
        <w:t xml:space="preserve">Об основных гарантиях избирательных прав и права на участие в референдуме граждан Российской Федерации» </w:t>
      </w:r>
      <w:r w:rsidR="00DF00BB" w:rsidRPr="00C4798B">
        <w:rPr>
          <w:szCs w:val="28"/>
        </w:rPr>
        <w:t>территориальная избирательная комисси</w:t>
      </w:r>
      <w:r w:rsidR="00DF00BB">
        <w:rPr>
          <w:szCs w:val="28"/>
        </w:rPr>
        <w:t>я Центральная г. Краснодара</w:t>
      </w:r>
      <w:r w:rsidR="00DF00BB" w:rsidRPr="000E5741">
        <w:rPr>
          <w:szCs w:val="28"/>
        </w:rPr>
        <w:t xml:space="preserve"> </w:t>
      </w:r>
      <w:r w:rsidR="00DF00BB" w:rsidRPr="00C4798B">
        <w:rPr>
          <w:szCs w:val="28"/>
        </w:rPr>
        <w:t>РЕШИЛА:</w:t>
      </w:r>
    </w:p>
    <w:p w14:paraId="1F742336" w14:textId="0B988A46" w:rsidR="0099662D" w:rsidRDefault="00DF00BB" w:rsidP="000E5741">
      <w:pPr>
        <w:spacing w:line="360" w:lineRule="auto"/>
        <w:ind w:firstLine="709"/>
        <w:rPr>
          <w:szCs w:val="28"/>
        </w:rPr>
      </w:pPr>
      <w:r>
        <w:rPr>
          <w:szCs w:val="28"/>
        </w:rPr>
        <w:t>1.</w:t>
      </w:r>
      <w:r w:rsidR="00811514">
        <w:rPr>
          <w:szCs w:val="28"/>
        </w:rPr>
        <w:t> </w:t>
      </w:r>
      <w:r w:rsidR="0099662D">
        <w:rPr>
          <w:szCs w:val="28"/>
        </w:rPr>
        <w:t xml:space="preserve">Объявить кандидату в депутаты городской Думы Краснодара по одномандатному избирательному округу № 36 </w:t>
      </w:r>
      <w:r w:rsidR="00856963">
        <w:rPr>
          <w:szCs w:val="28"/>
        </w:rPr>
        <w:t xml:space="preserve">Онищенко Константину Дмитриевичу </w:t>
      </w:r>
      <w:r w:rsidR="0085727E">
        <w:rPr>
          <w:szCs w:val="28"/>
        </w:rPr>
        <w:t xml:space="preserve">в связи с допущенным им нарушением избирательного законодательства </w:t>
      </w:r>
      <w:r w:rsidR="00856963">
        <w:rPr>
          <w:szCs w:val="28"/>
        </w:rPr>
        <w:t>предупреждение.</w:t>
      </w:r>
    </w:p>
    <w:p w14:paraId="7A4ADA87" w14:textId="02EBF3D3" w:rsidR="001A479D" w:rsidRDefault="0085727E" w:rsidP="000E5741">
      <w:pPr>
        <w:spacing w:line="360" w:lineRule="auto"/>
        <w:ind w:firstLine="709"/>
        <w:rPr>
          <w:szCs w:val="28"/>
        </w:rPr>
      </w:pPr>
      <w:r>
        <w:rPr>
          <w:szCs w:val="28"/>
        </w:rPr>
        <w:t>2. </w:t>
      </w:r>
      <w:r w:rsidR="000B0934">
        <w:rPr>
          <w:szCs w:val="28"/>
        </w:rPr>
        <w:t>Запретить</w:t>
      </w:r>
      <w:r>
        <w:rPr>
          <w:szCs w:val="28"/>
        </w:rPr>
        <w:t xml:space="preserve"> кандидат</w:t>
      </w:r>
      <w:r w:rsidR="000B0934">
        <w:rPr>
          <w:szCs w:val="28"/>
        </w:rPr>
        <w:t>у</w:t>
      </w:r>
      <w:r>
        <w:rPr>
          <w:szCs w:val="28"/>
        </w:rPr>
        <w:t xml:space="preserve"> Онищенко К.Д. </w:t>
      </w:r>
      <w:r w:rsidR="000B0934">
        <w:rPr>
          <w:szCs w:val="28"/>
        </w:rPr>
        <w:t xml:space="preserve">распространение печатного агитационного материала, </w:t>
      </w:r>
      <w:r w:rsidR="00674621">
        <w:rPr>
          <w:szCs w:val="28"/>
        </w:rPr>
        <w:t xml:space="preserve">изготовленного ООО «Биллион», заказ № 89, тираж 10 000 экз., дата изготовления 24.07.2025, </w:t>
      </w:r>
      <w:r w:rsidR="001A479D">
        <w:rPr>
          <w:szCs w:val="28"/>
        </w:rPr>
        <w:t>до устранения допущенного нарушения.</w:t>
      </w:r>
    </w:p>
    <w:p w14:paraId="3EF39B2A" w14:textId="4CA97280" w:rsidR="001A479D" w:rsidRDefault="001A479D" w:rsidP="000E5741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Предупредить кандидата Онищенко К.Д. об административной ответственности </w:t>
      </w:r>
      <w:r w:rsidR="005E60BF">
        <w:rPr>
          <w:szCs w:val="28"/>
        </w:rPr>
        <w:t>з</w:t>
      </w:r>
      <w:r w:rsidR="005E60BF" w:rsidRPr="005E60BF">
        <w:rPr>
          <w:szCs w:val="28"/>
        </w:rPr>
        <w:t>а</w:t>
      </w:r>
      <w:r w:rsidR="005E60BF">
        <w:rPr>
          <w:szCs w:val="28"/>
        </w:rPr>
        <w:t xml:space="preserve"> ра</w:t>
      </w:r>
      <w:r w:rsidR="005E60BF" w:rsidRPr="005E60BF">
        <w:rPr>
          <w:szCs w:val="28"/>
        </w:rPr>
        <w:t xml:space="preserve">спространение в период подготовки и проведения выборов, референдума печатных, аудиовизуальных и иных агитационных материалов с нарушением требований, установленных законодательством о выборах и референдумах, </w:t>
      </w:r>
      <w:r w:rsidR="005E60BF">
        <w:rPr>
          <w:szCs w:val="28"/>
        </w:rPr>
        <w:t>предусмотренной ст. 5.12 Кодекса РФ об административных правонарушениях.</w:t>
      </w:r>
    </w:p>
    <w:p w14:paraId="25046810" w14:textId="0CF428FA" w:rsidR="00DF00BB" w:rsidRPr="00C1755C" w:rsidRDefault="00846644" w:rsidP="000E5741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DF00BB" w:rsidRPr="00C1755C">
        <w:rPr>
          <w:szCs w:val="28"/>
        </w:rPr>
        <w:t>. Разместить</w:t>
      </w:r>
      <w:r w:rsidR="00DF00BB" w:rsidRPr="000E5741">
        <w:rPr>
          <w:szCs w:val="28"/>
        </w:rPr>
        <w:t xml:space="preserve"> настоящее решение </w:t>
      </w:r>
      <w:r w:rsidR="00DF00BB" w:rsidRPr="00C1755C">
        <w:rPr>
          <w:szCs w:val="28"/>
        </w:rPr>
        <w:t>на официальном сайте (странице) территориальной избирательной комиссии Центральная г. Краснодара в сети Интернет</w:t>
      </w:r>
      <w:r w:rsidRPr="00846644">
        <w:rPr>
          <w:szCs w:val="28"/>
        </w:rPr>
        <w:t xml:space="preserve"> </w:t>
      </w:r>
      <w:r>
        <w:rPr>
          <w:szCs w:val="28"/>
        </w:rPr>
        <w:t>и выдать Онищенко К.Д.</w:t>
      </w:r>
    </w:p>
    <w:p w14:paraId="193F4643" w14:textId="3C7FE409" w:rsidR="00DF00BB" w:rsidRPr="00C1755C" w:rsidRDefault="00846644" w:rsidP="00DF00BB">
      <w:pPr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DF00BB" w:rsidRPr="00C1755C">
        <w:rPr>
          <w:szCs w:val="28"/>
        </w:rPr>
        <w:t>. Контроль за выполнением пункт</w:t>
      </w:r>
      <w:r>
        <w:rPr>
          <w:szCs w:val="28"/>
        </w:rPr>
        <w:t>а</w:t>
      </w:r>
      <w:r w:rsidR="00DF00BB" w:rsidRPr="00C1755C">
        <w:rPr>
          <w:szCs w:val="28"/>
        </w:rPr>
        <w:t xml:space="preserve"> 2</w:t>
      </w:r>
      <w:r w:rsidR="004367F6">
        <w:rPr>
          <w:szCs w:val="28"/>
        </w:rPr>
        <w:t xml:space="preserve"> </w:t>
      </w:r>
      <w:r w:rsidR="00DF00BB" w:rsidRPr="00C1755C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DF00BB" w:rsidRPr="000E5741">
        <w:rPr>
          <w:szCs w:val="28"/>
        </w:rPr>
        <w:t>Мамину</w:t>
      </w:r>
      <w:r w:rsidR="0022112A">
        <w:rPr>
          <w:szCs w:val="28"/>
        </w:rPr>
        <w:t> </w:t>
      </w:r>
      <w:r w:rsidR="00DF00BB" w:rsidRPr="000E5741">
        <w:rPr>
          <w:szCs w:val="28"/>
        </w:rPr>
        <w:t>В.Н.</w:t>
      </w:r>
    </w:p>
    <w:p w14:paraId="2B772B84" w14:textId="77777777" w:rsidR="004C0266" w:rsidRPr="000E5741" w:rsidRDefault="004C0266" w:rsidP="000E5741">
      <w:pPr>
        <w:spacing w:line="360" w:lineRule="auto"/>
        <w:ind w:firstLine="709"/>
        <w:rPr>
          <w:szCs w:val="28"/>
        </w:rPr>
      </w:pPr>
    </w:p>
    <w:p w14:paraId="15EA8EA8" w14:textId="77777777" w:rsidR="004367F6" w:rsidRPr="00096D1B" w:rsidRDefault="004367F6" w:rsidP="0007216F">
      <w:pPr>
        <w:contextualSpacing/>
        <w:jc w:val="center"/>
        <w:rPr>
          <w:spacing w:val="60"/>
          <w:szCs w:val="28"/>
        </w:rPr>
      </w:pPr>
    </w:p>
    <w:p w14:paraId="15CD431E" w14:textId="77777777" w:rsidR="00D25719" w:rsidRDefault="00D25719" w:rsidP="00D25719"/>
    <w:p w14:paraId="7E949968" w14:textId="77777777" w:rsidR="00D25719" w:rsidRDefault="00D25719" w:rsidP="00D25719">
      <w:r>
        <w:t>Председатель территориальной</w:t>
      </w:r>
    </w:p>
    <w:p w14:paraId="25CE1DDF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6F5CCDD9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5651F5DE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21521F31" w14:textId="77777777" w:rsidR="00D25719" w:rsidRPr="006E298C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p w14:paraId="66835099" w14:textId="77777777" w:rsidR="003C2E59" w:rsidRDefault="003C2E59" w:rsidP="00D25719">
      <w:pPr>
        <w:pStyle w:val="14-15"/>
      </w:pPr>
    </w:p>
    <w:sectPr w:rsidR="003C2E59" w:rsidSect="00E2119D">
      <w:headerReference w:type="even" r:id="rId8"/>
      <w:headerReference w:type="default" r:id="rId9"/>
      <w:pgSz w:w="11906" w:h="16838" w:code="9"/>
      <w:pgMar w:top="851" w:right="851" w:bottom="709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02D9" w14:textId="77777777" w:rsidR="00BB494D" w:rsidRDefault="00BB494D">
      <w:r>
        <w:separator/>
      </w:r>
    </w:p>
  </w:endnote>
  <w:endnote w:type="continuationSeparator" w:id="0">
    <w:p w14:paraId="014D9BDB" w14:textId="77777777" w:rsidR="00BB494D" w:rsidRDefault="00BB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B881" w14:textId="77777777" w:rsidR="00BB494D" w:rsidRDefault="00BB494D">
      <w:r>
        <w:separator/>
      </w:r>
    </w:p>
  </w:footnote>
  <w:footnote w:type="continuationSeparator" w:id="0">
    <w:p w14:paraId="1C13B6CB" w14:textId="77777777" w:rsidR="00BB494D" w:rsidRDefault="00BB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923A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0957165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6CA5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2413A9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522DAC0A" w14:textId="77777777" w:rsidR="00E43262" w:rsidRDefault="00E43262">
    <w:pPr>
      <w:pStyle w:val="a3"/>
      <w:rPr>
        <w:lang w:val="ru-RU"/>
      </w:rPr>
    </w:pPr>
  </w:p>
  <w:p w14:paraId="45300FAE" w14:textId="77777777" w:rsidR="00C871FC" w:rsidRPr="00C871FC" w:rsidRDefault="00C871FC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957299">
    <w:abstractNumId w:val="0"/>
  </w:num>
  <w:num w:numId="2" w16cid:durableId="521941850">
    <w:abstractNumId w:val="4"/>
  </w:num>
  <w:num w:numId="3" w16cid:durableId="918101679">
    <w:abstractNumId w:val="5"/>
  </w:num>
  <w:num w:numId="4" w16cid:durableId="1356690483">
    <w:abstractNumId w:val="3"/>
  </w:num>
  <w:num w:numId="5" w16cid:durableId="467864224">
    <w:abstractNumId w:val="1"/>
  </w:num>
  <w:num w:numId="6" w16cid:durableId="1409116051">
    <w:abstractNumId w:val="6"/>
  </w:num>
  <w:num w:numId="7" w16cid:durableId="942802269">
    <w:abstractNumId w:val="7"/>
  </w:num>
  <w:num w:numId="8" w16cid:durableId="201726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72B6"/>
    <w:rsid w:val="00010132"/>
    <w:rsid w:val="00010CC5"/>
    <w:rsid w:val="00010FA1"/>
    <w:rsid w:val="00015CF0"/>
    <w:rsid w:val="0002321C"/>
    <w:rsid w:val="00023969"/>
    <w:rsid w:val="00024728"/>
    <w:rsid w:val="00024ADF"/>
    <w:rsid w:val="00024E0F"/>
    <w:rsid w:val="000251CE"/>
    <w:rsid w:val="0002546D"/>
    <w:rsid w:val="000309BF"/>
    <w:rsid w:val="00035A0B"/>
    <w:rsid w:val="00043603"/>
    <w:rsid w:val="00045D70"/>
    <w:rsid w:val="00047307"/>
    <w:rsid w:val="00054936"/>
    <w:rsid w:val="0005736E"/>
    <w:rsid w:val="0006041B"/>
    <w:rsid w:val="00061A41"/>
    <w:rsid w:val="00064FA4"/>
    <w:rsid w:val="00072073"/>
    <w:rsid w:val="0007216F"/>
    <w:rsid w:val="00083EB9"/>
    <w:rsid w:val="00084317"/>
    <w:rsid w:val="00092D97"/>
    <w:rsid w:val="000944E0"/>
    <w:rsid w:val="00097ECE"/>
    <w:rsid w:val="000B0934"/>
    <w:rsid w:val="000B12BD"/>
    <w:rsid w:val="000B4AC7"/>
    <w:rsid w:val="000C37A4"/>
    <w:rsid w:val="000C3B80"/>
    <w:rsid w:val="000D5250"/>
    <w:rsid w:val="000D7BBD"/>
    <w:rsid w:val="000E474C"/>
    <w:rsid w:val="000E5741"/>
    <w:rsid w:val="000E692B"/>
    <w:rsid w:val="000F616B"/>
    <w:rsid w:val="000F7BA3"/>
    <w:rsid w:val="000F7BAC"/>
    <w:rsid w:val="001031DF"/>
    <w:rsid w:val="0010695A"/>
    <w:rsid w:val="00113F98"/>
    <w:rsid w:val="00122141"/>
    <w:rsid w:val="00123F56"/>
    <w:rsid w:val="001301A6"/>
    <w:rsid w:val="00131B15"/>
    <w:rsid w:val="0013204D"/>
    <w:rsid w:val="00132D08"/>
    <w:rsid w:val="00145A6B"/>
    <w:rsid w:val="0014607D"/>
    <w:rsid w:val="00154908"/>
    <w:rsid w:val="001549D5"/>
    <w:rsid w:val="00156524"/>
    <w:rsid w:val="00157E75"/>
    <w:rsid w:val="00160DD9"/>
    <w:rsid w:val="00161419"/>
    <w:rsid w:val="001622A6"/>
    <w:rsid w:val="00163B35"/>
    <w:rsid w:val="001649E7"/>
    <w:rsid w:val="00166C27"/>
    <w:rsid w:val="00167059"/>
    <w:rsid w:val="001679A4"/>
    <w:rsid w:val="00173AAC"/>
    <w:rsid w:val="001814C8"/>
    <w:rsid w:val="00182DCB"/>
    <w:rsid w:val="001865BC"/>
    <w:rsid w:val="00197915"/>
    <w:rsid w:val="001A0AE1"/>
    <w:rsid w:val="001A1089"/>
    <w:rsid w:val="001A409C"/>
    <w:rsid w:val="001A479D"/>
    <w:rsid w:val="001A795C"/>
    <w:rsid w:val="001C1629"/>
    <w:rsid w:val="001D0CB9"/>
    <w:rsid w:val="001D16E6"/>
    <w:rsid w:val="001D2764"/>
    <w:rsid w:val="001D4EC5"/>
    <w:rsid w:val="001D527B"/>
    <w:rsid w:val="001E3323"/>
    <w:rsid w:val="001E3A64"/>
    <w:rsid w:val="001E4636"/>
    <w:rsid w:val="001F2A43"/>
    <w:rsid w:val="001F7DA0"/>
    <w:rsid w:val="00203752"/>
    <w:rsid w:val="00214E54"/>
    <w:rsid w:val="00215120"/>
    <w:rsid w:val="002175D1"/>
    <w:rsid w:val="00217629"/>
    <w:rsid w:val="0022112A"/>
    <w:rsid w:val="00226C3A"/>
    <w:rsid w:val="00237F0C"/>
    <w:rsid w:val="002413A9"/>
    <w:rsid w:val="00244934"/>
    <w:rsid w:val="0025082F"/>
    <w:rsid w:val="00256ED6"/>
    <w:rsid w:val="00266A00"/>
    <w:rsid w:val="00270296"/>
    <w:rsid w:val="00272F46"/>
    <w:rsid w:val="0027698D"/>
    <w:rsid w:val="002769B9"/>
    <w:rsid w:val="00277D3C"/>
    <w:rsid w:val="002876E4"/>
    <w:rsid w:val="00290A98"/>
    <w:rsid w:val="002A3709"/>
    <w:rsid w:val="002A65CC"/>
    <w:rsid w:val="002B0883"/>
    <w:rsid w:val="002B1D54"/>
    <w:rsid w:val="002C1157"/>
    <w:rsid w:val="002C260E"/>
    <w:rsid w:val="002C38A6"/>
    <w:rsid w:val="002C4380"/>
    <w:rsid w:val="002D03AA"/>
    <w:rsid w:val="002D317E"/>
    <w:rsid w:val="002D3C63"/>
    <w:rsid w:val="002D3E0B"/>
    <w:rsid w:val="002E0756"/>
    <w:rsid w:val="002E79D8"/>
    <w:rsid w:val="002F30A1"/>
    <w:rsid w:val="002F5160"/>
    <w:rsid w:val="002F5CE8"/>
    <w:rsid w:val="00301F4E"/>
    <w:rsid w:val="003038B4"/>
    <w:rsid w:val="00303A0C"/>
    <w:rsid w:val="0030439F"/>
    <w:rsid w:val="00305B73"/>
    <w:rsid w:val="00306649"/>
    <w:rsid w:val="0031049C"/>
    <w:rsid w:val="00311817"/>
    <w:rsid w:val="00311CA0"/>
    <w:rsid w:val="00315CCA"/>
    <w:rsid w:val="00321CA4"/>
    <w:rsid w:val="0032260A"/>
    <w:rsid w:val="0032372F"/>
    <w:rsid w:val="00323E01"/>
    <w:rsid w:val="00325FD9"/>
    <w:rsid w:val="003306D4"/>
    <w:rsid w:val="003328AD"/>
    <w:rsid w:val="003350B7"/>
    <w:rsid w:val="0034233A"/>
    <w:rsid w:val="00342E51"/>
    <w:rsid w:val="003456FA"/>
    <w:rsid w:val="00354633"/>
    <w:rsid w:val="00362305"/>
    <w:rsid w:val="003624BC"/>
    <w:rsid w:val="003704BC"/>
    <w:rsid w:val="00371AE1"/>
    <w:rsid w:val="00372380"/>
    <w:rsid w:val="003735BE"/>
    <w:rsid w:val="00383430"/>
    <w:rsid w:val="00383D35"/>
    <w:rsid w:val="00383F1F"/>
    <w:rsid w:val="00391727"/>
    <w:rsid w:val="00397582"/>
    <w:rsid w:val="003A0CB7"/>
    <w:rsid w:val="003A2EEF"/>
    <w:rsid w:val="003A418D"/>
    <w:rsid w:val="003A5C1A"/>
    <w:rsid w:val="003B2E1B"/>
    <w:rsid w:val="003B7B5F"/>
    <w:rsid w:val="003C2E59"/>
    <w:rsid w:val="003C63E4"/>
    <w:rsid w:val="003C6BB5"/>
    <w:rsid w:val="003D07FB"/>
    <w:rsid w:val="003D09F2"/>
    <w:rsid w:val="003D16A4"/>
    <w:rsid w:val="003D664C"/>
    <w:rsid w:val="003E0C6B"/>
    <w:rsid w:val="003E2F41"/>
    <w:rsid w:val="003E61F4"/>
    <w:rsid w:val="003E6DE0"/>
    <w:rsid w:val="003F2926"/>
    <w:rsid w:val="004015A5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0DAB"/>
    <w:rsid w:val="00433E73"/>
    <w:rsid w:val="004367F6"/>
    <w:rsid w:val="00436EA1"/>
    <w:rsid w:val="00440B93"/>
    <w:rsid w:val="00443C77"/>
    <w:rsid w:val="00444E7B"/>
    <w:rsid w:val="00455A36"/>
    <w:rsid w:val="004641B6"/>
    <w:rsid w:val="00466201"/>
    <w:rsid w:val="00473EED"/>
    <w:rsid w:val="00475AA6"/>
    <w:rsid w:val="0048570C"/>
    <w:rsid w:val="00485F3C"/>
    <w:rsid w:val="00487A62"/>
    <w:rsid w:val="004936D0"/>
    <w:rsid w:val="004961BF"/>
    <w:rsid w:val="00496243"/>
    <w:rsid w:val="004A065E"/>
    <w:rsid w:val="004A5F30"/>
    <w:rsid w:val="004A76D7"/>
    <w:rsid w:val="004B5287"/>
    <w:rsid w:val="004C0266"/>
    <w:rsid w:val="004C0661"/>
    <w:rsid w:val="004C5C0C"/>
    <w:rsid w:val="004C61E7"/>
    <w:rsid w:val="004D5072"/>
    <w:rsid w:val="004E370F"/>
    <w:rsid w:val="004F1B98"/>
    <w:rsid w:val="004F219E"/>
    <w:rsid w:val="004F422C"/>
    <w:rsid w:val="004F7C8E"/>
    <w:rsid w:val="00500D18"/>
    <w:rsid w:val="00510800"/>
    <w:rsid w:val="005211D1"/>
    <w:rsid w:val="00527C03"/>
    <w:rsid w:val="00540858"/>
    <w:rsid w:val="00544EB5"/>
    <w:rsid w:val="00545DDC"/>
    <w:rsid w:val="005522B0"/>
    <w:rsid w:val="005635D9"/>
    <w:rsid w:val="00567984"/>
    <w:rsid w:val="005712F5"/>
    <w:rsid w:val="0057195E"/>
    <w:rsid w:val="005725B0"/>
    <w:rsid w:val="00572EFF"/>
    <w:rsid w:val="005939E7"/>
    <w:rsid w:val="00596A0A"/>
    <w:rsid w:val="005B023A"/>
    <w:rsid w:val="005B0B84"/>
    <w:rsid w:val="005B3A84"/>
    <w:rsid w:val="005B5058"/>
    <w:rsid w:val="005B5595"/>
    <w:rsid w:val="005B69CA"/>
    <w:rsid w:val="005D6228"/>
    <w:rsid w:val="005E5A15"/>
    <w:rsid w:val="005E60BF"/>
    <w:rsid w:val="005E6369"/>
    <w:rsid w:val="005E7D0A"/>
    <w:rsid w:val="005F6880"/>
    <w:rsid w:val="005F7C0F"/>
    <w:rsid w:val="005F7E46"/>
    <w:rsid w:val="00601080"/>
    <w:rsid w:val="006020FD"/>
    <w:rsid w:val="00617243"/>
    <w:rsid w:val="00624547"/>
    <w:rsid w:val="006346D0"/>
    <w:rsid w:val="00635809"/>
    <w:rsid w:val="00636C28"/>
    <w:rsid w:val="0064032E"/>
    <w:rsid w:val="00641F75"/>
    <w:rsid w:val="006427CC"/>
    <w:rsid w:val="00646AE6"/>
    <w:rsid w:val="006506AA"/>
    <w:rsid w:val="00650DBD"/>
    <w:rsid w:val="00652ABF"/>
    <w:rsid w:val="00660C9B"/>
    <w:rsid w:val="0066150E"/>
    <w:rsid w:val="00663355"/>
    <w:rsid w:val="00671500"/>
    <w:rsid w:val="00674621"/>
    <w:rsid w:val="006758AA"/>
    <w:rsid w:val="0068071B"/>
    <w:rsid w:val="006816EC"/>
    <w:rsid w:val="00682C2E"/>
    <w:rsid w:val="00684ACE"/>
    <w:rsid w:val="00694C39"/>
    <w:rsid w:val="00697B74"/>
    <w:rsid w:val="006A0B7C"/>
    <w:rsid w:val="006A1ED3"/>
    <w:rsid w:val="006A4A7E"/>
    <w:rsid w:val="006A6784"/>
    <w:rsid w:val="006A6F2B"/>
    <w:rsid w:val="006B2423"/>
    <w:rsid w:val="006B2D98"/>
    <w:rsid w:val="006B3F1B"/>
    <w:rsid w:val="006B7317"/>
    <w:rsid w:val="006C782F"/>
    <w:rsid w:val="006E01B8"/>
    <w:rsid w:val="006E29F0"/>
    <w:rsid w:val="006F2660"/>
    <w:rsid w:val="006F3999"/>
    <w:rsid w:val="006F40AC"/>
    <w:rsid w:val="006F527C"/>
    <w:rsid w:val="00707759"/>
    <w:rsid w:val="00713D2A"/>
    <w:rsid w:val="00722645"/>
    <w:rsid w:val="00737429"/>
    <w:rsid w:val="007416A7"/>
    <w:rsid w:val="00742E0B"/>
    <w:rsid w:val="00750AAB"/>
    <w:rsid w:val="00760DC8"/>
    <w:rsid w:val="00761C6D"/>
    <w:rsid w:val="00763DAF"/>
    <w:rsid w:val="00771207"/>
    <w:rsid w:val="0077654E"/>
    <w:rsid w:val="00781966"/>
    <w:rsid w:val="007837DF"/>
    <w:rsid w:val="007840E8"/>
    <w:rsid w:val="007853FF"/>
    <w:rsid w:val="00791E64"/>
    <w:rsid w:val="007A111B"/>
    <w:rsid w:val="007A17D9"/>
    <w:rsid w:val="007A2983"/>
    <w:rsid w:val="007A2F73"/>
    <w:rsid w:val="007A3027"/>
    <w:rsid w:val="007A62A4"/>
    <w:rsid w:val="007A7D4C"/>
    <w:rsid w:val="007B2463"/>
    <w:rsid w:val="007C0075"/>
    <w:rsid w:val="007C458C"/>
    <w:rsid w:val="007D1AB7"/>
    <w:rsid w:val="007D3B8A"/>
    <w:rsid w:val="007D7FA6"/>
    <w:rsid w:val="007E17F0"/>
    <w:rsid w:val="007E1B07"/>
    <w:rsid w:val="007F528E"/>
    <w:rsid w:val="007F6181"/>
    <w:rsid w:val="007F62E3"/>
    <w:rsid w:val="007F646A"/>
    <w:rsid w:val="00800A1B"/>
    <w:rsid w:val="00811514"/>
    <w:rsid w:val="0083360C"/>
    <w:rsid w:val="008339D9"/>
    <w:rsid w:val="00835030"/>
    <w:rsid w:val="00835247"/>
    <w:rsid w:val="00837530"/>
    <w:rsid w:val="00840200"/>
    <w:rsid w:val="008421DF"/>
    <w:rsid w:val="008427C2"/>
    <w:rsid w:val="008455E8"/>
    <w:rsid w:val="00846644"/>
    <w:rsid w:val="0084789F"/>
    <w:rsid w:val="0085083C"/>
    <w:rsid w:val="00856963"/>
    <w:rsid w:val="0085727E"/>
    <w:rsid w:val="008620AC"/>
    <w:rsid w:val="00863147"/>
    <w:rsid w:val="00867B51"/>
    <w:rsid w:val="00867D95"/>
    <w:rsid w:val="00880953"/>
    <w:rsid w:val="00880A45"/>
    <w:rsid w:val="00880DC2"/>
    <w:rsid w:val="00884AFC"/>
    <w:rsid w:val="0088785B"/>
    <w:rsid w:val="00893192"/>
    <w:rsid w:val="008961EC"/>
    <w:rsid w:val="0089795C"/>
    <w:rsid w:val="00897A00"/>
    <w:rsid w:val="008A0135"/>
    <w:rsid w:val="008A6E26"/>
    <w:rsid w:val="008B16EE"/>
    <w:rsid w:val="008B26C9"/>
    <w:rsid w:val="008B5219"/>
    <w:rsid w:val="008C26E4"/>
    <w:rsid w:val="008C6369"/>
    <w:rsid w:val="008C72C0"/>
    <w:rsid w:val="008D2A49"/>
    <w:rsid w:val="008D5DC4"/>
    <w:rsid w:val="008E36E0"/>
    <w:rsid w:val="008E399A"/>
    <w:rsid w:val="008E6423"/>
    <w:rsid w:val="008E6C0C"/>
    <w:rsid w:val="008F024B"/>
    <w:rsid w:val="0090246F"/>
    <w:rsid w:val="009068A9"/>
    <w:rsid w:val="009158DA"/>
    <w:rsid w:val="009229AF"/>
    <w:rsid w:val="00923E40"/>
    <w:rsid w:val="00936BD4"/>
    <w:rsid w:val="00945B50"/>
    <w:rsid w:val="00946C81"/>
    <w:rsid w:val="0094772D"/>
    <w:rsid w:val="00951C4D"/>
    <w:rsid w:val="00952D1F"/>
    <w:rsid w:val="00963481"/>
    <w:rsid w:val="00963DE7"/>
    <w:rsid w:val="00964AD1"/>
    <w:rsid w:val="00965A50"/>
    <w:rsid w:val="009734E3"/>
    <w:rsid w:val="00976F71"/>
    <w:rsid w:val="00980C24"/>
    <w:rsid w:val="0098137B"/>
    <w:rsid w:val="00987C54"/>
    <w:rsid w:val="009913F5"/>
    <w:rsid w:val="0099300E"/>
    <w:rsid w:val="0099662D"/>
    <w:rsid w:val="00996EDE"/>
    <w:rsid w:val="009B4C26"/>
    <w:rsid w:val="009B53ED"/>
    <w:rsid w:val="009B6652"/>
    <w:rsid w:val="009B6920"/>
    <w:rsid w:val="009C20F0"/>
    <w:rsid w:val="009C2A1B"/>
    <w:rsid w:val="009C43D7"/>
    <w:rsid w:val="009D3B8F"/>
    <w:rsid w:val="009E2B05"/>
    <w:rsid w:val="009E64B3"/>
    <w:rsid w:val="009F371F"/>
    <w:rsid w:val="009F4B31"/>
    <w:rsid w:val="009F72AF"/>
    <w:rsid w:val="009F76AF"/>
    <w:rsid w:val="009F79B3"/>
    <w:rsid w:val="00A14E62"/>
    <w:rsid w:val="00A16450"/>
    <w:rsid w:val="00A25A89"/>
    <w:rsid w:val="00A26720"/>
    <w:rsid w:val="00A32E09"/>
    <w:rsid w:val="00A42EC3"/>
    <w:rsid w:val="00A43426"/>
    <w:rsid w:val="00A500DA"/>
    <w:rsid w:val="00A50E05"/>
    <w:rsid w:val="00A518D6"/>
    <w:rsid w:val="00A559CF"/>
    <w:rsid w:val="00A62CD7"/>
    <w:rsid w:val="00A77487"/>
    <w:rsid w:val="00A84ADF"/>
    <w:rsid w:val="00A95BAB"/>
    <w:rsid w:val="00A9745D"/>
    <w:rsid w:val="00A97DE2"/>
    <w:rsid w:val="00AA0D89"/>
    <w:rsid w:val="00AA1BA3"/>
    <w:rsid w:val="00AB21E9"/>
    <w:rsid w:val="00AB5BE1"/>
    <w:rsid w:val="00AD0CBF"/>
    <w:rsid w:val="00AE1E89"/>
    <w:rsid w:val="00AE22D4"/>
    <w:rsid w:val="00B001FE"/>
    <w:rsid w:val="00B0202F"/>
    <w:rsid w:val="00B0592F"/>
    <w:rsid w:val="00B17033"/>
    <w:rsid w:val="00B23AB3"/>
    <w:rsid w:val="00B24374"/>
    <w:rsid w:val="00B2529B"/>
    <w:rsid w:val="00B254BB"/>
    <w:rsid w:val="00B26F15"/>
    <w:rsid w:val="00B31481"/>
    <w:rsid w:val="00B3331E"/>
    <w:rsid w:val="00B35AFE"/>
    <w:rsid w:val="00B43E66"/>
    <w:rsid w:val="00B4424B"/>
    <w:rsid w:val="00B4737A"/>
    <w:rsid w:val="00B51365"/>
    <w:rsid w:val="00B575B3"/>
    <w:rsid w:val="00B60FCE"/>
    <w:rsid w:val="00B64608"/>
    <w:rsid w:val="00B72EB4"/>
    <w:rsid w:val="00B73522"/>
    <w:rsid w:val="00B75BB0"/>
    <w:rsid w:val="00B7729C"/>
    <w:rsid w:val="00B77CB4"/>
    <w:rsid w:val="00B80D89"/>
    <w:rsid w:val="00B84B8F"/>
    <w:rsid w:val="00B913EB"/>
    <w:rsid w:val="00BA231B"/>
    <w:rsid w:val="00BA37A9"/>
    <w:rsid w:val="00BA5F4E"/>
    <w:rsid w:val="00BB1DA5"/>
    <w:rsid w:val="00BB20C2"/>
    <w:rsid w:val="00BB494D"/>
    <w:rsid w:val="00BC06D2"/>
    <w:rsid w:val="00BC140B"/>
    <w:rsid w:val="00BC3D94"/>
    <w:rsid w:val="00BC4103"/>
    <w:rsid w:val="00BC4AEE"/>
    <w:rsid w:val="00BC7474"/>
    <w:rsid w:val="00BD554F"/>
    <w:rsid w:val="00BD63F9"/>
    <w:rsid w:val="00BE01CD"/>
    <w:rsid w:val="00BF102C"/>
    <w:rsid w:val="00BF12D1"/>
    <w:rsid w:val="00BF1FC6"/>
    <w:rsid w:val="00BF21EB"/>
    <w:rsid w:val="00BF2C85"/>
    <w:rsid w:val="00BF7EF0"/>
    <w:rsid w:val="00BF7F9A"/>
    <w:rsid w:val="00C00645"/>
    <w:rsid w:val="00C02198"/>
    <w:rsid w:val="00C063FE"/>
    <w:rsid w:val="00C068C5"/>
    <w:rsid w:val="00C1755C"/>
    <w:rsid w:val="00C218A1"/>
    <w:rsid w:val="00C331D7"/>
    <w:rsid w:val="00C360CE"/>
    <w:rsid w:val="00C36225"/>
    <w:rsid w:val="00C3714E"/>
    <w:rsid w:val="00C3718A"/>
    <w:rsid w:val="00C4247D"/>
    <w:rsid w:val="00C451A7"/>
    <w:rsid w:val="00C4798B"/>
    <w:rsid w:val="00C5224A"/>
    <w:rsid w:val="00C536BB"/>
    <w:rsid w:val="00C53D03"/>
    <w:rsid w:val="00C5698C"/>
    <w:rsid w:val="00C6476A"/>
    <w:rsid w:val="00C74905"/>
    <w:rsid w:val="00C74912"/>
    <w:rsid w:val="00C80FF3"/>
    <w:rsid w:val="00C81E8B"/>
    <w:rsid w:val="00C8681A"/>
    <w:rsid w:val="00C871FC"/>
    <w:rsid w:val="00C903F4"/>
    <w:rsid w:val="00C9320F"/>
    <w:rsid w:val="00C949EF"/>
    <w:rsid w:val="00C95691"/>
    <w:rsid w:val="00CA0A75"/>
    <w:rsid w:val="00CA5832"/>
    <w:rsid w:val="00CB08A6"/>
    <w:rsid w:val="00CB1313"/>
    <w:rsid w:val="00CB3972"/>
    <w:rsid w:val="00CB3FE2"/>
    <w:rsid w:val="00CB43CB"/>
    <w:rsid w:val="00CB4B17"/>
    <w:rsid w:val="00CB4D3E"/>
    <w:rsid w:val="00CB4EDB"/>
    <w:rsid w:val="00CC0F86"/>
    <w:rsid w:val="00CC3BC7"/>
    <w:rsid w:val="00CD1C89"/>
    <w:rsid w:val="00CD4C74"/>
    <w:rsid w:val="00CD5EE8"/>
    <w:rsid w:val="00CD665E"/>
    <w:rsid w:val="00CD69C5"/>
    <w:rsid w:val="00CD75C8"/>
    <w:rsid w:val="00CE6A47"/>
    <w:rsid w:val="00CE7E58"/>
    <w:rsid w:val="00CF1252"/>
    <w:rsid w:val="00CF4F93"/>
    <w:rsid w:val="00CF5032"/>
    <w:rsid w:val="00CF5749"/>
    <w:rsid w:val="00CF79DD"/>
    <w:rsid w:val="00CF7F4D"/>
    <w:rsid w:val="00D05CDD"/>
    <w:rsid w:val="00D06474"/>
    <w:rsid w:val="00D104E6"/>
    <w:rsid w:val="00D14C7C"/>
    <w:rsid w:val="00D20ED3"/>
    <w:rsid w:val="00D214C1"/>
    <w:rsid w:val="00D243F4"/>
    <w:rsid w:val="00D24731"/>
    <w:rsid w:val="00D25719"/>
    <w:rsid w:val="00D30460"/>
    <w:rsid w:val="00D31297"/>
    <w:rsid w:val="00D333A8"/>
    <w:rsid w:val="00D35317"/>
    <w:rsid w:val="00D353A3"/>
    <w:rsid w:val="00D36860"/>
    <w:rsid w:val="00D36875"/>
    <w:rsid w:val="00D37444"/>
    <w:rsid w:val="00D46FD6"/>
    <w:rsid w:val="00D50BC4"/>
    <w:rsid w:val="00D56F2E"/>
    <w:rsid w:val="00D73746"/>
    <w:rsid w:val="00D76044"/>
    <w:rsid w:val="00D80421"/>
    <w:rsid w:val="00D80D40"/>
    <w:rsid w:val="00D82279"/>
    <w:rsid w:val="00D8346C"/>
    <w:rsid w:val="00D847B7"/>
    <w:rsid w:val="00DA115F"/>
    <w:rsid w:val="00DA5666"/>
    <w:rsid w:val="00DA78A4"/>
    <w:rsid w:val="00DB187B"/>
    <w:rsid w:val="00DB4237"/>
    <w:rsid w:val="00DB45B0"/>
    <w:rsid w:val="00DC0068"/>
    <w:rsid w:val="00DC0FE3"/>
    <w:rsid w:val="00DC23F9"/>
    <w:rsid w:val="00DC36D4"/>
    <w:rsid w:val="00DD29D1"/>
    <w:rsid w:val="00DD5195"/>
    <w:rsid w:val="00DD5FC4"/>
    <w:rsid w:val="00DD7D37"/>
    <w:rsid w:val="00DE2A46"/>
    <w:rsid w:val="00DE5BB6"/>
    <w:rsid w:val="00DE5C91"/>
    <w:rsid w:val="00DE6014"/>
    <w:rsid w:val="00DE71AB"/>
    <w:rsid w:val="00DF00BB"/>
    <w:rsid w:val="00DF7207"/>
    <w:rsid w:val="00E05AE6"/>
    <w:rsid w:val="00E101AE"/>
    <w:rsid w:val="00E103EC"/>
    <w:rsid w:val="00E157E5"/>
    <w:rsid w:val="00E17576"/>
    <w:rsid w:val="00E2119D"/>
    <w:rsid w:val="00E2327C"/>
    <w:rsid w:val="00E243D1"/>
    <w:rsid w:val="00E32C8E"/>
    <w:rsid w:val="00E3681F"/>
    <w:rsid w:val="00E378B8"/>
    <w:rsid w:val="00E43262"/>
    <w:rsid w:val="00E470CF"/>
    <w:rsid w:val="00E50959"/>
    <w:rsid w:val="00E51B2B"/>
    <w:rsid w:val="00E55E57"/>
    <w:rsid w:val="00E57635"/>
    <w:rsid w:val="00E61ABA"/>
    <w:rsid w:val="00E61E1A"/>
    <w:rsid w:val="00E71A92"/>
    <w:rsid w:val="00E729A1"/>
    <w:rsid w:val="00E74153"/>
    <w:rsid w:val="00E76F11"/>
    <w:rsid w:val="00E812C3"/>
    <w:rsid w:val="00E85F0C"/>
    <w:rsid w:val="00E91942"/>
    <w:rsid w:val="00E933D6"/>
    <w:rsid w:val="00EA0A2C"/>
    <w:rsid w:val="00EA2581"/>
    <w:rsid w:val="00EA538B"/>
    <w:rsid w:val="00EA5D4A"/>
    <w:rsid w:val="00EB3F53"/>
    <w:rsid w:val="00EB5310"/>
    <w:rsid w:val="00EB5715"/>
    <w:rsid w:val="00EC2DED"/>
    <w:rsid w:val="00EC3B5F"/>
    <w:rsid w:val="00EC606B"/>
    <w:rsid w:val="00EC6CD8"/>
    <w:rsid w:val="00ED5D9E"/>
    <w:rsid w:val="00EF0316"/>
    <w:rsid w:val="00EF698A"/>
    <w:rsid w:val="00F00D09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3111C"/>
    <w:rsid w:val="00F3266B"/>
    <w:rsid w:val="00F339D4"/>
    <w:rsid w:val="00F3446B"/>
    <w:rsid w:val="00F37358"/>
    <w:rsid w:val="00F50BB0"/>
    <w:rsid w:val="00F50D28"/>
    <w:rsid w:val="00F51585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776E5"/>
    <w:rsid w:val="00F9386F"/>
    <w:rsid w:val="00FA6BD1"/>
    <w:rsid w:val="00FB618E"/>
    <w:rsid w:val="00FC5AD8"/>
    <w:rsid w:val="00FD432D"/>
    <w:rsid w:val="00FD6CE4"/>
    <w:rsid w:val="00FE06F2"/>
    <w:rsid w:val="00FE1394"/>
    <w:rsid w:val="00FE1B3B"/>
    <w:rsid w:val="00FE3C23"/>
    <w:rsid w:val="00FE45BE"/>
    <w:rsid w:val="00FE5497"/>
    <w:rsid w:val="00FE5E6F"/>
    <w:rsid w:val="00FE5FC9"/>
    <w:rsid w:val="00FE6936"/>
    <w:rsid w:val="00FF32D0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41A67"/>
  <w15:chartTrackingRefBased/>
  <w15:docId w15:val="{4D92F741-EE4B-4E86-8888-DD370429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styleId="af6">
    <w:name w:val="Unresolved Mention"/>
    <w:basedOn w:val="a0"/>
    <w:uiPriority w:val="99"/>
    <w:semiHidden/>
    <w:unhideWhenUsed/>
    <w:rsid w:val="00663355"/>
    <w:rPr>
      <w:color w:val="605E5C"/>
      <w:shd w:val="clear" w:color="auto" w:fill="E1DFDD"/>
    </w:rPr>
  </w:style>
  <w:style w:type="paragraph" w:customStyle="1" w:styleId="a121">
    <w:name w:val="a121"/>
    <w:rsid w:val="007E1B07"/>
    <w:rPr>
      <w:rFonts w:ascii="Arial" w:hAnsi="Arial"/>
      <w:color w:val="000000"/>
    </w:rPr>
  </w:style>
  <w:style w:type="paragraph" w:customStyle="1" w:styleId="t10">
    <w:name w:val="t10"/>
    <w:basedOn w:val="a"/>
    <w:rsid w:val="007E1B07"/>
    <w:pPr>
      <w:spacing w:before="135" w:after="135"/>
      <w:jc w:val="left"/>
    </w:pPr>
    <w:rPr>
      <w:color w:val="000000"/>
      <w:sz w:val="24"/>
    </w:rPr>
  </w:style>
  <w:style w:type="paragraph" w:customStyle="1" w:styleId="211">
    <w:name w:val="Средняя сетка 21"/>
    <w:link w:val="22"/>
    <w:rsid w:val="00FE6936"/>
    <w:rPr>
      <w:rFonts w:ascii="Calibri" w:hAnsi="Calibri"/>
      <w:color w:val="000000"/>
      <w:sz w:val="22"/>
    </w:rPr>
  </w:style>
  <w:style w:type="character" w:customStyle="1" w:styleId="22">
    <w:name w:val="Средняя сетка 22"/>
    <w:link w:val="211"/>
    <w:rsid w:val="00FE6936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588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7849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313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339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165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6140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68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783">
          <w:marLeft w:val="0"/>
          <w:marRight w:val="0"/>
          <w:marTop w:val="6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A8E0-F02C-4784-A9E5-25433C7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2</cp:revision>
  <cp:lastPrinted>2025-08-01T09:38:00Z</cp:lastPrinted>
  <dcterms:created xsi:type="dcterms:W3CDTF">2025-08-04T13:28:00Z</dcterms:created>
  <dcterms:modified xsi:type="dcterms:W3CDTF">2025-08-04T13:28:00Z</dcterms:modified>
</cp:coreProperties>
</file>