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4"/>
        <w:gridCol w:w="2317"/>
        <w:gridCol w:w="3466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E431C0" w:rsidP="00E43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E431C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431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E431C0">
              <w:rPr>
                <w:sz w:val="28"/>
                <w:szCs w:val="28"/>
              </w:rPr>
              <w:t>218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63-3</w:t>
      </w:r>
      <w:r w:rsidR="00E431C0">
        <w:rPr>
          <w:b/>
          <w:sz w:val="28"/>
          <w:szCs w:val="28"/>
          <w:lang w:eastAsia="zh-CN"/>
        </w:rPr>
        <w:t>7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63-3</w:t>
      </w:r>
      <w:r w:rsidR="00E431C0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комиссию избирательного участка № 63-3</w:t>
      </w:r>
      <w:r w:rsidR="00E431C0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Ванаг Елена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Ванаг Матвей Сергеевич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Pr="000E5F6A" w:rsidRDefault="00E431C0" w:rsidP="00891E88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Вельданов Зуфар Анварович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i/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Вельданова Инна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Pr="000E5F6A" w:rsidRDefault="00E431C0" w:rsidP="00891E8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</w:t>
            </w:r>
            <w:r w:rsidRPr="000E5F6A">
              <w:rPr>
                <w:color w:val="000000"/>
              </w:rPr>
              <w:t xml:space="preserve">СЕРОССИЙСКОЙ ПОЛИТИЧЕСКОЙ </w:t>
            </w:r>
            <w:r w:rsidRPr="000E5F6A">
              <w:rPr>
                <w:color w:val="000000"/>
              </w:rPr>
              <w:lastRenderedPageBreak/>
              <w:t xml:space="preserve">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РОДИНА</w:t>
            </w:r>
            <w:r>
              <w:rPr>
                <w:color w:val="000000"/>
              </w:rPr>
              <w:t>»</w:t>
            </w:r>
            <w:r w:rsidRPr="000E5F6A">
              <w:rPr>
                <w:color w:val="000000"/>
              </w:rPr>
              <w:t xml:space="preserve"> в Краснодарском крае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Габелия Алла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Глушко Вадим Сергеевич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 w:rsidP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Дорджиева Наталья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Ерохина Екатерина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Калайда Марина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Колесникова Наталья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Кочнева Ольга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Лазовская Любовь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Муругов Максим Владимирович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Огарок Ирина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Остапенко Иван Иванович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E431C0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C0" w:rsidRDefault="00E431C0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Default="00E431C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Чуракова Оксана Петровна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1C0" w:rsidRPr="000E5F6A" w:rsidRDefault="00E431C0" w:rsidP="00891E88">
            <w:pPr>
              <w:rPr>
                <w:color w:val="000000"/>
              </w:rPr>
            </w:pPr>
            <w:r w:rsidRPr="000E5F6A">
              <w:rPr>
                <w:color w:val="000000"/>
              </w:rPr>
              <w:t>Региональное</w:t>
            </w:r>
            <w:r>
              <w:rPr>
                <w:color w:val="000000"/>
              </w:rPr>
              <w:t xml:space="preserve"> отделение Политической партии «</w:t>
            </w:r>
            <w:r w:rsidRPr="000E5F6A">
              <w:rPr>
                <w:color w:val="000000"/>
              </w:rPr>
              <w:t>Казачья партия Российской Федерации</w:t>
            </w:r>
            <w:r>
              <w:rPr>
                <w:color w:val="000000"/>
              </w:rPr>
              <w:t>»</w:t>
            </w:r>
            <w:r w:rsidRPr="000E5F6A">
              <w:rPr>
                <w:color w:val="000000"/>
              </w:rPr>
              <w:t xml:space="preserve"> в Краснодарском крае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63-3</w:t>
      </w:r>
      <w:r w:rsidR="00E431C0">
        <w:rPr>
          <w:sz w:val="27"/>
          <w:szCs w:val="27"/>
        </w:rPr>
        <w:t>7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C1243B" w:rsidRPr="00245CB9" w:rsidRDefault="00C1243B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CD" w:rsidRDefault="00457ECD" w:rsidP="00DE3674">
      <w:r>
        <w:separator/>
      </w:r>
    </w:p>
  </w:endnote>
  <w:endnote w:type="continuationSeparator" w:id="1">
    <w:p w:rsidR="00457ECD" w:rsidRDefault="00457ECD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CD" w:rsidRDefault="00457ECD" w:rsidP="00DE3674">
      <w:r>
        <w:separator/>
      </w:r>
    </w:p>
  </w:footnote>
  <w:footnote w:type="continuationSeparator" w:id="1">
    <w:p w:rsidR="00457ECD" w:rsidRDefault="00457ECD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31ED"/>
    <w:rsid w:val="000B649E"/>
    <w:rsid w:val="000F7EE4"/>
    <w:rsid w:val="00101426"/>
    <w:rsid w:val="00110130"/>
    <w:rsid w:val="00112442"/>
    <w:rsid w:val="00131756"/>
    <w:rsid w:val="001348B3"/>
    <w:rsid w:val="001537B1"/>
    <w:rsid w:val="00196E6E"/>
    <w:rsid w:val="001A1B83"/>
    <w:rsid w:val="001A7A8C"/>
    <w:rsid w:val="001B5996"/>
    <w:rsid w:val="001C1071"/>
    <w:rsid w:val="001F2C70"/>
    <w:rsid w:val="00201E81"/>
    <w:rsid w:val="00245CB9"/>
    <w:rsid w:val="00287D96"/>
    <w:rsid w:val="002D1B22"/>
    <w:rsid w:val="002E223F"/>
    <w:rsid w:val="002E29A4"/>
    <w:rsid w:val="003058B1"/>
    <w:rsid w:val="0033406C"/>
    <w:rsid w:val="00351C02"/>
    <w:rsid w:val="003526DB"/>
    <w:rsid w:val="0037603B"/>
    <w:rsid w:val="003C6068"/>
    <w:rsid w:val="003E0927"/>
    <w:rsid w:val="004023E4"/>
    <w:rsid w:val="00416DAD"/>
    <w:rsid w:val="00423CF6"/>
    <w:rsid w:val="00457ECD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86B79"/>
    <w:rsid w:val="006A5B85"/>
    <w:rsid w:val="006D2685"/>
    <w:rsid w:val="0073377E"/>
    <w:rsid w:val="007443CE"/>
    <w:rsid w:val="0076049E"/>
    <w:rsid w:val="0077167A"/>
    <w:rsid w:val="007933EE"/>
    <w:rsid w:val="007C5382"/>
    <w:rsid w:val="007E34F4"/>
    <w:rsid w:val="00806EC7"/>
    <w:rsid w:val="0087533F"/>
    <w:rsid w:val="00893CFA"/>
    <w:rsid w:val="008A636F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E61C6"/>
    <w:rsid w:val="00A3181A"/>
    <w:rsid w:val="00A470E1"/>
    <w:rsid w:val="00A55DBC"/>
    <w:rsid w:val="00AA16BE"/>
    <w:rsid w:val="00AD6ABC"/>
    <w:rsid w:val="00AE0F64"/>
    <w:rsid w:val="00B0575E"/>
    <w:rsid w:val="00B2441F"/>
    <w:rsid w:val="00B42764"/>
    <w:rsid w:val="00B45D86"/>
    <w:rsid w:val="00B54AFC"/>
    <w:rsid w:val="00B63156"/>
    <w:rsid w:val="00BB034F"/>
    <w:rsid w:val="00BC27D9"/>
    <w:rsid w:val="00C00A88"/>
    <w:rsid w:val="00C1243B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34AAE"/>
    <w:rsid w:val="00E40E3E"/>
    <w:rsid w:val="00E431C0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2025-02-07T07:45:00Z</cp:lastPrinted>
  <dcterms:created xsi:type="dcterms:W3CDTF">2025-05-16T12:15:00Z</dcterms:created>
  <dcterms:modified xsi:type="dcterms:W3CDTF">2025-05-16T12:15:00Z</dcterms:modified>
</cp:coreProperties>
</file>