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D3716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202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63-34</w:t>
      </w:r>
      <w:r w:rsidRPr="00E156F5">
        <w:rPr>
          <w:b/>
          <w:bCs/>
          <w:sz w:val="28"/>
        </w:rPr>
        <w:t xml:space="preserve"> с правом решающего голоса </w:t>
      </w:r>
      <w:r>
        <w:rPr>
          <w:b/>
          <w:bCs/>
          <w:sz w:val="28"/>
        </w:rPr>
        <w:t>Геворкяна К.М.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5B1E93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комиссии избирательного участка № 63-34 с правом решающего голоса Геворкяна Карена Мартиновича.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382E77" w:rsidRPr="00382E77">
        <w:rPr>
          <w:sz w:val="28"/>
          <w:szCs w:val="28"/>
        </w:rPr>
        <w:t>4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П</w:t>
      </w:r>
      <w:r w:rsidR="00382E77" w:rsidRPr="00382E77">
        <w:rPr>
          <w:sz w:val="28"/>
          <w:szCs w:val="28"/>
        </w:rPr>
        <w:t>ервомайская</w:t>
      </w:r>
      <w:r w:rsidRPr="00382E77">
        <w:rPr>
          <w:sz w:val="28"/>
          <w:szCs w:val="28"/>
        </w:rPr>
        <w:t xml:space="preserve"> г.</w:t>
      </w:r>
      <w:r w:rsidR="002E4998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>Краснодара от                  01 июня 2023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7/37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82E77" w:rsidRPr="00382E77">
        <w:rPr>
          <w:bCs/>
          <w:sz w:val="28"/>
          <w:szCs w:val="28"/>
        </w:rPr>
        <w:t>63-34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63-34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D3716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6D28D0">
      <w:pPr>
        <w:ind w:left="5387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2C7" w:rsidRDefault="006B42C7" w:rsidP="001A4DA9">
      <w:r>
        <w:separator/>
      </w:r>
    </w:p>
  </w:endnote>
  <w:endnote w:type="continuationSeparator" w:id="1">
    <w:p w:rsidR="006B42C7" w:rsidRDefault="006B42C7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2C7" w:rsidRDefault="006B42C7" w:rsidP="001A4DA9">
      <w:r>
        <w:separator/>
      </w:r>
    </w:p>
  </w:footnote>
  <w:footnote w:type="continuationSeparator" w:id="1">
    <w:p w:rsidR="006B42C7" w:rsidRDefault="006B42C7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6B42C7">
    <w:pPr>
      <w:pStyle w:val="a5"/>
      <w:jc w:val="center"/>
    </w:pPr>
  </w:p>
  <w:p w:rsidR="004F054E" w:rsidRDefault="006B42C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6B42C7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C4827"/>
    <w:rsid w:val="000E19D9"/>
    <w:rsid w:val="000E4642"/>
    <w:rsid w:val="000F581E"/>
    <w:rsid w:val="000F7C9E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517D1"/>
    <w:rsid w:val="00280001"/>
    <w:rsid w:val="002A5284"/>
    <w:rsid w:val="002E4998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05F6B"/>
    <w:rsid w:val="00433C1C"/>
    <w:rsid w:val="0043431E"/>
    <w:rsid w:val="00437488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A0AA4"/>
    <w:rsid w:val="005A6F50"/>
    <w:rsid w:val="005B1E93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0CE1"/>
    <w:rsid w:val="00676352"/>
    <w:rsid w:val="00677F10"/>
    <w:rsid w:val="00686AB9"/>
    <w:rsid w:val="006953CA"/>
    <w:rsid w:val="00697740"/>
    <w:rsid w:val="006A4E6F"/>
    <w:rsid w:val="006B42C7"/>
    <w:rsid w:val="006B5395"/>
    <w:rsid w:val="006D28D0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3587"/>
    <w:rsid w:val="008F6F8D"/>
    <w:rsid w:val="00915E0A"/>
    <w:rsid w:val="00915F20"/>
    <w:rsid w:val="00932801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E5569"/>
    <w:rsid w:val="009F6D25"/>
    <w:rsid w:val="00A04980"/>
    <w:rsid w:val="00A25CCB"/>
    <w:rsid w:val="00A6403E"/>
    <w:rsid w:val="00A64DDC"/>
    <w:rsid w:val="00A8178A"/>
    <w:rsid w:val="00A9486E"/>
    <w:rsid w:val="00AA093F"/>
    <w:rsid w:val="00AA38B3"/>
    <w:rsid w:val="00AA3906"/>
    <w:rsid w:val="00AA4D6C"/>
    <w:rsid w:val="00AA4FB3"/>
    <w:rsid w:val="00AB734E"/>
    <w:rsid w:val="00AC0A1F"/>
    <w:rsid w:val="00AC5140"/>
    <w:rsid w:val="00AD2989"/>
    <w:rsid w:val="00AD33D8"/>
    <w:rsid w:val="00AE3D61"/>
    <w:rsid w:val="00AF767D"/>
    <w:rsid w:val="00B1514A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2381A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37169"/>
    <w:rsid w:val="00D43439"/>
    <w:rsid w:val="00D558E8"/>
    <w:rsid w:val="00D675BE"/>
    <w:rsid w:val="00DA0428"/>
    <w:rsid w:val="00DA7F19"/>
    <w:rsid w:val="00DB6C43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A3CF3"/>
    <w:rsid w:val="00EB6DFE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C482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C482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13</cp:revision>
  <cp:lastPrinted>2025-03-20T11:22:00Z</cp:lastPrinted>
  <dcterms:created xsi:type="dcterms:W3CDTF">2025-03-19T13:30:00Z</dcterms:created>
  <dcterms:modified xsi:type="dcterms:W3CDTF">2025-03-20T14:19:00Z</dcterms:modified>
</cp:coreProperties>
</file>