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43" w:rsidRDefault="00205A8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3B1A43" w:rsidRPr="00E74555" w:rsidRDefault="00205A8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решению территориальной избирательной комиссии </w:t>
      </w:r>
      <w:r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Пашковская г. Краснодара</w:t>
      </w:r>
    </w:p>
    <w:p w:rsidR="003B1A43" w:rsidRDefault="00205A8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A63FB"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A63FB"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.01.2024</w:t>
      </w:r>
      <w:r w:rsid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16</w:t>
      </w:r>
      <w:r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</w:t>
      </w:r>
    </w:p>
    <w:p w:rsidR="003B1A43" w:rsidRDefault="003B1A43">
      <w:pPr>
        <w:tabs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  <w:t>ПЛА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</w:p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работы территориальной избирательной комиссии </w:t>
      </w:r>
    </w:p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Пашковская г. Краснодара </w:t>
      </w:r>
      <w:r w:rsidR="007A6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3B1A43" w:rsidRDefault="003B1A43">
      <w:pPr>
        <w:widowControl w:val="0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</w:pPr>
    </w:p>
    <w:p w:rsidR="003B1A43" w:rsidRDefault="00205A83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0"/>
          <w:lang w:eastAsia="ru-RU"/>
        </w:rPr>
        <w:t>1. Основные направления деятельности</w:t>
      </w:r>
    </w:p>
    <w:p w:rsidR="003B1A43" w:rsidRDefault="003B1A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A43" w:rsidRDefault="003B1A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A43" w:rsidRDefault="00205A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Подготовка к проведению на территории действия территориальной избирательной комиссии Пашковская г. Краснодара выборов Президента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1A43" w:rsidRDefault="00205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Оказание правовой, методической, информационной, организационной помощи участковым избирательным комиссиям при подготовке к проведению выборов Президента Российской Федерации.</w:t>
      </w:r>
    </w:p>
    <w:p w:rsidR="003B1A43" w:rsidRDefault="00205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комиссий.</w:t>
      </w:r>
    </w:p>
    <w:p w:rsidR="003B1A43" w:rsidRDefault="00205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Оказание содействия участковым избирательным комиссиям, в том числе в информационно-разъяснительной деятельности, в ходе подготовки к проведению выборов Президента Российской Федерации</w:t>
      </w:r>
      <w:r w:rsidR="007A63F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 Координация и организация</w:t>
      </w:r>
      <w:r w:rsidR="00BA0C6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проекта «</w:t>
      </w:r>
      <w:proofErr w:type="spellStart"/>
      <w:r w:rsidR="00BA0C6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Информ</w:t>
      </w:r>
      <w:bookmarkStart w:id="0" w:name="_GoBack"/>
      <w:bookmarkEnd w:id="0"/>
      <w:r w:rsidR="007A63F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УИК</w:t>
      </w:r>
      <w:proofErr w:type="spellEnd"/>
      <w:r w:rsidR="007A63F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Взаимодействие с администрацией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Карасунского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внутригородского округа города Краснодара в рамках компетенции, установленной действующим избирательным законодательством, по вопросам оказания содействия избирательным комиссиям в реализации их полномочий по подготовке и проведению выборов.</w:t>
      </w:r>
    </w:p>
    <w:p w:rsidR="003B1A43" w:rsidRDefault="00205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проведения выборов в Краснодарском крае, проведения проверок сведений о лицах, назначаемых в составы избирательных комиссий</w:t>
      </w:r>
    </w:p>
    <w:p w:rsidR="003B1A43" w:rsidRDefault="00205A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Актуализация резерва составов участковых комиссий в порядке, установленном постановлением Центральной избирательной комиссии Российской Федерации от 5 декабря 2012 г. № 152/1137-6, в формах, установленных постановлением избирательной комиссии Краснодарского края от 15 мая 2018 г. № 62/640-6 «О резерве составов участковых комиссий».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избирательной комиссией Пашковская г. Краснодара.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Взаимодействие территориальной изб</w:t>
      </w:r>
      <w:r w:rsidR="00E7455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ирательной комиссии Пашковская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г. Краснодара с окружными организациями общероссийских общественных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организаций инвалидов.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деятельности Молодежного общественного совета при территориальной избирательной комиссии Пашковская г. Краснодара.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участковым избирательным комиссиям, в обучении членов участковых комиссий, резерва составов участковых комиссий, иных участников избирательного процесса.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осуществлением регистрации (учета) избирателей, участников референдума.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эксплуатации и использования ГАС «Выборы».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Сбор, обработка и передача сведений в информационный центр избирательной комиссии Краснодарского края: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 фактах регистрации смерти граждан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внутригородского округа города Краснодара;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о фактах выдачи, замены паспорта гражданина Российской Федерации по месту пребывания, месту обращения граждан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внутригородского округа города Краснодара.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отделом по вопросам миграции ОП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расунский</w:t>
      </w:r>
      <w:proofErr w:type="spellEnd"/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округ) УМВД России </w:t>
      </w:r>
      <w:proofErr w:type="gramStart"/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Краснодару, управлением ЗАГС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города Краснодара при передаче информации для формирования и актуализации территориального фрагмента Регистра избирателей, участников референдума.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своевременной работы по вводу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«Выборы» текущих изменений по персональному составу участковых комиссий и резерву их составов.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общесистемных тренировках для системных администраторов и членов избирательных комиссий с целью проверки функционирования комплексов средств автоматизации ГАС «Выборы» при проведении выборов (референдумов) на территории Краснодарского края. Оказание методической помощи участковым избирательным комиссиям при реализации мероприятий по использованию п</w:t>
      </w:r>
      <w:r w:rsidR="007A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голосовании на выборах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Президента Российской Федерации в 2024 году,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подсчета голосов избирателей,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«Выборы» с использованием машиночитаемого кода, по вопросам, связанным с приемом заявлений избирателей о включении в список избирателей по месту нахождения на территории Краснодарского края.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работы по размещению в сети Интернет информации о деятельности ТИК Пашковская г. Краснодара.</w:t>
      </w:r>
    </w:p>
    <w:p w:rsidR="003B1A43" w:rsidRDefault="00205A83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Плана основных мероприятий по повышению правовой культуры избирателей и других участников избирательного процесса, обучению ка</w:t>
      </w:r>
      <w:r w:rsidR="007A63FB">
        <w:rPr>
          <w:rFonts w:ascii="Times New Roman" w:eastAsia="Times New Roman" w:hAnsi="Times New Roman" w:cs="Times New Roman"/>
          <w:sz w:val="28"/>
          <w:szCs w:val="20"/>
          <w:lang w:eastAsia="ru-RU"/>
        </w:rPr>
        <w:t>дров участковых комиссий на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:rsidR="003B1A43" w:rsidRDefault="003B1A43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4C5E" w:rsidRDefault="00994C5E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2. Вопросы для рассмотрения на заседаниях </w:t>
      </w:r>
    </w:p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избирательной комиссии Пашковская г. Краснодара </w:t>
      </w:r>
    </w:p>
    <w:p w:rsidR="003B1A43" w:rsidRDefault="003B1A4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Январь</w:t>
      </w:r>
    </w:p>
    <w:p w:rsidR="003B1A43" w:rsidRDefault="003B1A4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территориальной избирательной комиссии </w:t>
      </w:r>
      <w:r w:rsidR="007A6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 г. Краснодара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B1A43">
        <w:tc>
          <w:tcPr>
            <w:tcW w:w="3686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основных мероприятий территориальной избирательной комиссии Пашковская г. Краснодара по повышению правовой культуры избирателей (участников референдума) и других участников избирательного процесса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обучению кадро</w:t>
      </w:r>
      <w:r w:rsidR="007A63FB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избирательных комиссий на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827"/>
        <w:gridCol w:w="5529"/>
      </w:tblGrid>
      <w:tr w:rsidR="003B1A43">
        <w:tc>
          <w:tcPr>
            <w:tcW w:w="3827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Пашковска</w:t>
      </w:r>
      <w:r w:rsidR="007A63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г. Краснодара на февраль 2024</w:t>
      </w:r>
      <w:r w:rsidR="0013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131592" w:rsidRDefault="0013159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92" w:rsidRPr="00131592" w:rsidRDefault="00131592" w:rsidP="00131592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92">
        <w:rPr>
          <w:rFonts w:ascii="Times New Roman" w:eastAsia="Times New Roman" w:hAnsi="Times New Roman" w:cs="Times New Roman"/>
          <w:sz w:val="28"/>
          <w:szCs w:val="28"/>
        </w:rPr>
        <w:t xml:space="preserve">        О графике работы территориальной и участковых избирательных комиссий по приему заявлений избирателей (оформлению специальных заявлений избирателей), которые будут находиться в день голосования на выборах Президента Российской Федерации </w:t>
      </w:r>
      <w:r w:rsidR="00994C5E">
        <w:rPr>
          <w:rFonts w:ascii="Times New Roman" w:eastAsia="Times New Roman" w:hAnsi="Times New Roman" w:cs="Times New Roman"/>
          <w:sz w:val="28"/>
          <w:szCs w:val="28"/>
        </w:rPr>
        <w:t xml:space="preserve">15, 16, </w:t>
      </w:r>
      <w:r w:rsidR="00F137FB" w:rsidRPr="00F137F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137FB">
        <w:rPr>
          <w:rFonts w:ascii="Times New Roman" w:eastAsia="Times New Roman" w:hAnsi="Times New Roman" w:cs="Times New Roman"/>
          <w:sz w:val="28"/>
          <w:szCs w:val="28"/>
        </w:rPr>
        <w:t xml:space="preserve"> марта 2024</w:t>
      </w:r>
      <w:r w:rsidRPr="00131592">
        <w:rPr>
          <w:rFonts w:ascii="Times New Roman" w:eastAsia="Times New Roman" w:hAnsi="Times New Roman" w:cs="Times New Roman"/>
          <w:sz w:val="28"/>
          <w:szCs w:val="28"/>
        </w:rPr>
        <w:t xml:space="preserve"> года вне места своего жительства.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131592" w:rsidRPr="00131592" w:rsidTr="004A33A8">
        <w:trPr>
          <w:trHeight w:val="271"/>
        </w:trPr>
        <w:tc>
          <w:tcPr>
            <w:tcW w:w="7479" w:type="dxa"/>
          </w:tcPr>
          <w:p w:rsidR="00131592" w:rsidRPr="00131592" w:rsidRDefault="00131592" w:rsidP="00131592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31592" w:rsidRPr="00994C5E" w:rsidRDefault="00131592" w:rsidP="00131592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131592" w:rsidRPr="00131592" w:rsidRDefault="00131592" w:rsidP="00131592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1592" w:rsidRDefault="00131592" w:rsidP="00131592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92">
        <w:rPr>
          <w:rFonts w:ascii="Times New Roman" w:eastAsia="Times New Roman" w:hAnsi="Times New Roman" w:cs="Times New Roman"/>
          <w:sz w:val="28"/>
          <w:szCs w:val="28"/>
        </w:rPr>
        <w:t xml:space="preserve">        2. О необходимых мерах по </w:t>
      </w:r>
      <w:r w:rsidRPr="00131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обеспечению готовности предоставляемых участковым комиссиям помещений к проведению голосования на выборах </w:t>
      </w:r>
      <w:r w:rsidR="00994C5E">
        <w:rPr>
          <w:rFonts w:ascii="Times New Roman" w:eastAsia="Times New Roman" w:hAnsi="Times New Roman" w:cs="Times New Roman"/>
          <w:sz w:val="28"/>
          <w:szCs w:val="28"/>
        </w:rPr>
        <w:t xml:space="preserve">15, 16, </w:t>
      </w:r>
      <w:r w:rsidR="00F137FB" w:rsidRPr="00F137F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137FB">
        <w:rPr>
          <w:rFonts w:ascii="Times New Roman" w:eastAsia="Times New Roman" w:hAnsi="Times New Roman" w:cs="Times New Roman"/>
          <w:sz w:val="28"/>
          <w:szCs w:val="28"/>
        </w:rPr>
        <w:t> марта 2024</w:t>
      </w:r>
      <w:r w:rsidRPr="0013159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B572A" w:rsidRPr="00994C5E" w:rsidRDefault="00F137FB" w:rsidP="006B572A">
      <w:pPr>
        <w:tabs>
          <w:tab w:val="left" w:pos="4395"/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proofErr w:type="spellStart"/>
      <w:r w:rsidR="006B572A" w:rsidRPr="00994C5E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3D28A8" w:rsidRDefault="003D28A8" w:rsidP="003D28A8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бухгалтера в территориальную избирательную комиссию Пашковская г. Краснодара.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3D28A8" w:rsidTr="004A33A8">
        <w:tc>
          <w:tcPr>
            <w:tcW w:w="2043" w:type="dxa"/>
          </w:tcPr>
          <w:p w:rsidR="003D28A8" w:rsidRDefault="003D28A8" w:rsidP="004A33A8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3D28A8" w:rsidRDefault="003D28A8" w:rsidP="004A33A8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3D28A8" w:rsidRDefault="00994C5E" w:rsidP="004A33A8">
            <w:pPr>
              <w:widowControl w:val="0"/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D28A8" w:rsidRDefault="003D28A8" w:rsidP="006B572A">
      <w:pPr>
        <w:tabs>
          <w:tab w:val="left" w:pos="4395"/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BF" w:rsidRPr="006B572A" w:rsidRDefault="008311BF" w:rsidP="00131592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8311BF" w:rsidTr="008311BF">
        <w:tc>
          <w:tcPr>
            <w:tcW w:w="9360" w:type="dxa"/>
            <w:gridSpan w:val="2"/>
          </w:tcPr>
          <w:p w:rsidR="00F137FB" w:rsidRDefault="008311BF" w:rsidP="006B572A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открытии избирательных счетов территориальной избирательной комиссией на подготовку и проведение выборов </w:t>
            </w:r>
            <w:r w:rsidR="00F137FB" w:rsidRPr="00131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Президента Российской Федерации </w:t>
            </w:r>
            <w:r w:rsidR="00994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15, 16, </w:t>
            </w:r>
            <w:r w:rsidR="00F137FB" w:rsidRPr="00F137F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F1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2024</w:t>
            </w:r>
            <w:r w:rsidR="00F137FB" w:rsidRPr="00131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B572A" w:rsidRPr="00994C5E" w:rsidRDefault="00F137FB" w:rsidP="006B572A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99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6B572A" w:rsidRPr="009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6B572A" w:rsidRDefault="006B572A" w:rsidP="004A33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72A" w:rsidRPr="00A709BC" w:rsidRDefault="006B572A" w:rsidP="006B572A">
            <w:pPr>
              <w:tabs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актуализации резерва участковых избирательных комиссий.</w:t>
            </w: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111"/>
              <w:gridCol w:w="5245"/>
            </w:tblGrid>
            <w:tr w:rsidR="006B572A" w:rsidRPr="00A709BC" w:rsidTr="004A33A8">
              <w:tc>
                <w:tcPr>
                  <w:tcW w:w="4111" w:type="dxa"/>
                </w:tcPr>
                <w:p w:rsidR="006B572A" w:rsidRPr="00A709BC" w:rsidRDefault="006B572A" w:rsidP="006B572A">
                  <w:pPr>
                    <w:tabs>
                      <w:tab w:val="left" w:pos="4395"/>
                      <w:tab w:val="right" w:pos="9355"/>
                    </w:tabs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6B572A" w:rsidRPr="00994C5E" w:rsidRDefault="006B572A" w:rsidP="006B572A">
                  <w:pPr>
                    <w:tabs>
                      <w:tab w:val="left" w:pos="4395"/>
                      <w:tab w:val="right" w:pos="9355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  <w:r w:rsidR="00994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A70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94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Ю.А.Кондратьева</w:t>
                  </w:r>
                  <w:proofErr w:type="spellEnd"/>
                </w:p>
                <w:p w:rsidR="006B572A" w:rsidRPr="00A709BC" w:rsidRDefault="006B572A" w:rsidP="006B572A">
                  <w:pPr>
                    <w:tabs>
                      <w:tab w:val="left" w:pos="4395"/>
                      <w:tab w:val="right" w:pos="935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572A" w:rsidRDefault="006B572A" w:rsidP="004A33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1BF" w:rsidTr="008311BF">
        <w:trPr>
          <w:trHeight w:val="574"/>
        </w:trPr>
        <w:tc>
          <w:tcPr>
            <w:tcW w:w="4500" w:type="dxa"/>
          </w:tcPr>
          <w:p w:rsidR="008311BF" w:rsidRDefault="008311BF" w:rsidP="004A33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8311BF" w:rsidRDefault="008311BF" w:rsidP="004A33A8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6B572A" w:rsidTr="008311BF">
        <w:trPr>
          <w:trHeight w:val="574"/>
        </w:trPr>
        <w:tc>
          <w:tcPr>
            <w:tcW w:w="4500" w:type="dxa"/>
          </w:tcPr>
          <w:p w:rsidR="006B572A" w:rsidRDefault="006B572A" w:rsidP="004A33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6B572A" w:rsidRDefault="006B572A" w:rsidP="004A33A8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1BF" w:rsidRDefault="008311BF" w:rsidP="008311B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131592" w:rsidRPr="00131592" w:rsidRDefault="00131592" w:rsidP="0006116A">
      <w:pPr>
        <w:tabs>
          <w:tab w:val="center" w:pos="993"/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131592" w:rsidRPr="00131592" w:rsidTr="004A33A8">
        <w:trPr>
          <w:trHeight w:val="271"/>
        </w:trPr>
        <w:tc>
          <w:tcPr>
            <w:tcW w:w="7479" w:type="dxa"/>
          </w:tcPr>
          <w:p w:rsidR="00131592" w:rsidRPr="00131592" w:rsidRDefault="00131592" w:rsidP="00131592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31592" w:rsidRPr="00131592" w:rsidRDefault="00131592" w:rsidP="00131592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9BC" w:rsidRDefault="00131592" w:rsidP="00131592">
      <w:pPr>
        <w:tabs>
          <w:tab w:val="center" w:pos="993"/>
          <w:tab w:val="right" w:pos="9355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92">
        <w:rPr>
          <w:rFonts w:ascii="Times New Roman" w:eastAsia="Times New Roman" w:hAnsi="Times New Roman" w:cs="Times New Roman"/>
          <w:sz w:val="28"/>
          <w:szCs w:val="28"/>
        </w:rPr>
        <w:t xml:space="preserve"> О размерах и порядке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период подготовки и проведения выборов.</w:t>
      </w:r>
    </w:p>
    <w:p w:rsidR="00A709BC" w:rsidRDefault="00A709BC" w:rsidP="00A709BC">
      <w:pPr>
        <w:tabs>
          <w:tab w:val="left" w:pos="4395"/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131592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Ю.А.Кондратьева</w:t>
      </w:r>
      <w:proofErr w:type="spellEnd"/>
    </w:p>
    <w:p w:rsidR="00F137FB" w:rsidRPr="000C084E" w:rsidRDefault="00F137FB" w:rsidP="00F137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137FB" w:rsidRPr="00F137FB" w:rsidRDefault="00F137FB" w:rsidP="00F137FB">
      <w:pPr>
        <w:suppressAutoHyphens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распределении средств федерального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краевого </w:t>
      </w:r>
      <w:r w:rsidRPr="00F1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бюджета, выделенных на </w:t>
      </w:r>
    </w:p>
    <w:p w:rsidR="00F137FB" w:rsidRDefault="00F137FB" w:rsidP="00F137FB">
      <w:pPr>
        <w:tabs>
          <w:tab w:val="left" w:pos="4678"/>
          <w:tab w:val="left" w:pos="5580"/>
        </w:tabs>
        <w:suppressAutoHyphens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проведение </w:t>
      </w:r>
      <w:r w:rsidRPr="00F1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Президента Российской Федерации</w:t>
      </w:r>
    </w:p>
    <w:p w:rsidR="00F137FB" w:rsidRDefault="00F137FB" w:rsidP="00F137FB">
      <w:pPr>
        <w:tabs>
          <w:tab w:val="left" w:pos="4395"/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131592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Ю.А.Кондратьева</w:t>
      </w:r>
      <w:proofErr w:type="spellEnd"/>
    </w:p>
    <w:p w:rsidR="00994C5E" w:rsidRDefault="003D28A8" w:rsidP="003D28A8">
      <w:pPr>
        <w:suppressAutoHyphens w:val="0"/>
        <w:spacing w:after="0" w:line="240" w:lineRule="auto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D28A8" w:rsidRDefault="003D28A8" w:rsidP="00994C5E">
      <w:pPr>
        <w:suppressAutoHyphens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 организации закупок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избирательной комиссией </w:t>
      </w:r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Краснодара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 подготовке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="00994C5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рове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дении</w:t>
      </w:r>
      <w:proofErr w:type="spellEnd"/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выборов </w:t>
      </w:r>
      <w:r w:rsidRPr="008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</w:p>
    <w:p w:rsidR="00994C5E" w:rsidRPr="003D28A8" w:rsidRDefault="00994C5E" w:rsidP="00994C5E">
      <w:pPr>
        <w:suppressAutoHyphens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Ю.А.Кондратьева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9BC" w:rsidRDefault="00A709BC" w:rsidP="003D28A8">
      <w:pPr>
        <w:tabs>
          <w:tab w:val="center" w:pos="993"/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9BC" w:rsidRPr="00A709BC" w:rsidRDefault="00131592" w:rsidP="00A709B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BC" w:rsidRPr="00A7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избирательных участков, на информационных стендах которых размещаются материалы, выполненные крупным шрифтом и (или) с применением рельефно-точечного шрифта Брайля и для которых изготавливаются специальные трафареты для самостоятельного заполнения бюллетеней избирателями, являющимися инвалидами по зрению, на выборах Президента Российской Федерации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A709BC" w:rsidRPr="00A709BC" w:rsidTr="004A33A8">
        <w:tc>
          <w:tcPr>
            <w:tcW w:w="4111" w:type="dxa"/>
          </w:tcPr>
          <w:p w:rsidR="00A709BC" w:rsidRPr="00A709BC" w:rsidRDefault="00A709BC" w:rsidP="00A709BC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709BC" w:rsidRPr="00A709BC" w:rsidRDefault="00A709BC" w:rsidP="00A709BC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proofErr w:type="spellStart"/>
            <w:r w:rsidRPr="00A7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A709BC" w:rsidRPr="00A709BC" w:rsidRDefault="00A709BC" w:rsidP="00A709BC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07C1" w:rsidRDefault="00F137FB" w:rsidP="00F137FB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proofErr w:type="spellStart"/>
      <w:r w:rsidR="0020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</w:t>
      </w:r>
      <w:r w:rsidR="007A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овкая</w:t>
      </w:r>
      <w:proofErr w:type="spellEnd"/>
      <w:r w:rsidR="007A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 на март 2024</w:t>
      </w:r>
      <w:r w:rsidR="0020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94C5E" w:rsidRDefault="00994C5E" w:rsidP="00F137FB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Ю.А.Кондратьева</w:t>
      </w:r>
      <w:proofErr w:type="spellEnd"/>
    </w:p>
    <w:p w:rsidR="00F137FB" w:rsidRDefault="00F137FB" w:rsidP="00F137FB">
      <w:pPr>
        <w:tabs>
          <w:tab w:val="center" w:pos="993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9BC" w:rsidRDefault="00F137FB" w:rsidP="00F137FB">
      <w:pPr>
        <w:tabs>
          <w:tab w:val="center" w:pos="993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09BC" w:rsidRPr="00F137FB">
        <w:rPr>
          <w:rFonts w:ascii="Times New Roman" w:hAnsi="Times New Roman" w:cs="Times New Roman"/>
          <w:sz w:val="28"/>
          <w:szCs w:val="28"/>
        </w:rPr>
        <w:t>О количестве и распределении изби</w:t>
      </w:r>
      <w:r w:rsidRPr="00F137FB">
        <w:rPr>
          <w:rFonts w:ascii="Times New Roman" w:hAnsi="Times New Roman" w:cs="Times New Roman"/>
          <w:sz w:val="28"/>
          <w:szCs w:val="28"/>
        </w:rPr>
        <w:t xml:space="preserve">рательных бюллетеней на выборах </w:t>
      </w:r>
      <w:r w:rsidR="00994C5E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994C5E" w:rsidRPr="00F137FB" w:rsidRDefault="00994C5E" w:rsidP="00F137FB">
      <w:pPr>
        <w:tabs>
          <w:tab w:val="center" w:pos="993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Ю.А.Кондратьева</w:t>
      </w:r>
      <w:proofErr w:type="spellEnd"/>
    </w:p>
    <w:p w:rsidR="00A709BC" w:rsidRDefault="00A709BC" w:rsidP="00A709BC">
      <w:pPr>
        <w:pStyle w:val="afa"/>
        <w:tabs>
          <w:tab w:val="center" w:pos="993"/>
          <w:tab w:val="right" w:pos="9355"/>
        </w:tabs>
        <w:ind w:left="927"/>
        <w:rPr>
          <w:szCs w:val="28"/>
        </w:rPr>
      </w:pPr>
      <w:r>
        <w:rPr>
          <w:szCs w:val="28"/>
        </w:rPr>
        <w:t xml:space="preserve"> </w:t>
      </w:r>
    </w:p>
    <w:p w:rsidR="00A709BC" w:rsidRDefault="003D28A8" w:rsidP="00994C5E">
      <w:pPr>
        <w:tabs>
          <w:tab w:val="left" w:pos="9355"/>
        </w:tabs>
        <w:suppressAutoHyphens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порядке реализации положений </w:t>
      </w:r>
      <w:r w:rsidR="00A709BC" w:rsidRPr="00EE07C1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пунктов 3, 4, 4.1 и 7 статьи 54, пункта 7 статьи 55 Федерального закона «О выборах Президента Российской Федерации»</w:t>
      </w:r>
    </w:p>
    <w:p w:rsidR="00994C5E" w:rsidRDefault="00994C5E" w:rsidP="00994C5E">
      <w:pPr>
        <w:tabs>
          <w:tab w:val="left" w:pos="9355"/>
        </w:tabs>
        <w:suppressAutoHyphens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Ю.А.Кондратьева</w:t>
      </w:r>
      <w:proofErr w:type="spellEnd"/>
    </w:p>
    <w:p w:rsidR="00F137FB" w:rsidRPr="00F137FB" w:rsidRDefault="00F137FB" w:rsidP="00F137FB">
      <w:pPr>
        <w:tabs>
          <w:tab w:val="left" w:pos="9355"/>
        </w:tabs>
        <w:suppressAutoHyphens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09BC" w:rsidRDefault="003D28A8" w:rsidP="00F137FB">
      <w:pPr>
        <w:pStyle w:val="ae"/>
        <w:tabs>
          <w:tab w:val="left" w:pos="5640"/>
        </w:tabs>
        <w:ind w:right="-2"/>
        <w:contextualSpacing/>
        <w:jc w:val="left"/>
        <w:rPr>
          <w:szCs w:val="28"/>
        </w:rPr>
      </w:pPr>
      <w:r>
        <w:rPr>
          <w:szCs w:val="28"/>
        </w:rPr>
        <w:t xml:space="preserve">               </w:t>
      </w:r>
      <w:r w:rsidR="00A709BC" w:rsidRPr="00F137FB">
        <w:rPr>
          <w:szCs w:val="28"/>
        </w:rPr>
        <w:t xml:space="preserve">О проведении конкурса среди молодежных участковых избирательных комиссий Краснодарского края на лучшую организацию работы в период </w:t>
      </w:r>
      <w:r w:rsidR="00A709BC" w:rsidRPr="00F137FB">
        <w:rPr>
          <w:szCs w:val="28"/>
        </w:rPr>
        <w:lastRenderedPageBreak/>
        <w:t>подготовки и проведения выборов Президента Российской Федерации</w:t>
      </w:r>
      <w:r w:rsidR="00F137FB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proofErr w:type="gramStart"/>
      <w:r w:rsidR="00A709BC" w:rsidRPr="00F137FB">
        <w:rPr>
          <w:szCs w:val="28"/>
        </w:rPr>
        <w:t>назна</w:t>
      </w:r>
      <w:r w:rsidR="00F137FB">
        <w:rPr>
          <w:szCs w:val="28"/>
        </w:rPr>
        <w:t>-</w:t>
      </w:r>
      <w:r w:rsidR="00A709BC" w:rsidRPr="00F137FB">
        <w:rPr>
          <w:szCs w:val="28"/>
        </w:rPr>
        <w:t>ченных</w:t>
      </w:r>
      <w:proofErr w:type="spellEnd"/>
      <w:proofErr w:type="gramEnd"/>
      <w:r w:rsidR="00A709BC" w:rsidRPr="00F137FB">
        <w:rPr>
          <w:szCs w:val="28"/>
        </w:rPr>
        <w:t xml:space="preserve"> на 17 марта 2024 года</w:t>
      </w:r>
    </w:p>
    <w:p w:rsidR="00994C5E" w:rsidRDefault="00994C5E" w:rsidP="00F137FB">
      <w:pPr>
        <w:pStyle w:val="ae"/>
        <w:tabs>
          <w:tab w:val="left" w:pos="5640"/>
        </w:tabs>
        <w:ind w:right="-2"/>
        <w:contextualSpacing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Cs w:val="28"/>
        </w:rPr>
        <w:t>Ю.А.Кондратьева</w:t>
      </w:r>
      <w:proofErr w:type="spellEnd"/>
    </w:p>
    <w:p w:rsidR="00F137FB" w:rsidRPr="00F137FB" w:rsidRDefault="00F137FB" w:rsidP="00F137FB">
      <w:pPr>
        <w:pStyle w:val="ae"/>
        <w:tabs>
          <w:tab w:val="left" w:pos="5640"/>
        </w:tabs>
        <w:ind w:right="-2"/>
        <w:contextualSpacing/>
        <w:jc w:val="left"/>
        <w:rPr>
          <w:szCs w:val="28"/>
        </w:rPr>
      </w:pPr>
    </w:p>
    <w:p w:rsidR="00A709BC" w:rsidRDefault="003D28A8" w:rsidP="00F137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709BC" w:rsidRPr="00A7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лучшее освещение в средствах массовой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9BC" w:rsidRPr="00A7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на территории Краснодарского края, выборов Президента Российской Федерации, назначенных на 17 марта 2024 года </w:t>
      </w:r>
    </w:p>
    <w:p w:rsidR="00994C5E" w:rsidRPr="00A709BC" w:rsidRDefault="00994C5E" w:rsidP="00F137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Ю.А.Кондратьева</w:t>
      </w:r>
      <w:proofErr w:type="spellEnd"/>
    </w:p>
    <w:p w:rsidR="008311BF" w:rsidRPr="008311BF" w:rsidRDefault="008311BF" w:rsidP="00F137FB">
      <w:pPr>
        <w:tabs>
          <w:tab w:val="left" w:pos="5640"/>
        </w:tabs>
        <w:suppressAutoHyphens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BF" w:rsidRDefault="003D28A8" w:rsidP="00994C5E">
      <w:pPr>
        <w:tabs>
          <w:tab w:val="left" w:pos="5640"/>
        </w:tabs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11BF" w:rsidRPr="008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среди территориальных избирательных комиссий Краснодарского края на лучшую организацию работы</w:t>
      </w:r>
      <w:r w:rsidR="008311BF" w:rsidRPr="008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</w:t>
      </w:r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информационно-</w:t>
      </w:r>
      <w:r w:rsidR="008311BF" w:rsidRPr="008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разъяснительной деятельности в период проведения выборов Президента Российской Федерации, назначенных на 17 марта 2024 года</w:t>
      </w:r>
    </w:p>
    <w:p w:rsidR="00994C5E" w:rsidRDefault="00994C5E" w:rsidP="003D28A8">
      <w:pPr>
        <w:tabs>
          <w:tab w:val="left" w:pos="5640"/>
        </w:tabs>
        <w:suppressAutoHyphens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Ю.А.Кондратьева</w:t>
      </w:r>
      <w:proofErr w:type="spellEnd"/>
    </w:p>
    <w:p w:rsidR="00994C5E" w:rsidRPr="008311BF" w:rsidRDefault="00994C5E" w:rsidP="003D28A8">
      <w:pPr>
        <w:tabs>
          <w:tab w:val="left" w:pos="5640"/>
        </w:tabs>
        <w:suppressAutoHyphens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BF" w:rsidRDefault="003D28A8" w:rsidP="003D28A8">
      <w:pPr>
        <w:ind w:right="7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11BF" w:rsidRPr="003D28A8">
        <w:rPr>
          <w:rFonts w:ascii="Times New Roman" w:hAnsi="Times New Roman" w:cs="Times New Roman"/>
          <w:sz w:val="28"/>
          <w:szCs w:val="28"/>
        </w:rPr>
        <w:t>О конкурсе на лучшую организацию 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1BF" w:rsidRPr="003D28A8">
        <w:rPr>
          <w:rFonts w:ascii="Times New Roman" w:hAnsi="Times New Roman" w:cs="Times New Roman"/>
          <w:sz w:val="28"/>
          <w:szCs w:val="28"/>
        </w:rPr>
        <w:t>деятельности в период проведени</w:t>
      </w:r>
      <w:r>
        <w:rPr>
          <w:rFonts w:ascii="Times New Roman" w:hAnsi="Times New Roman" w:cs="Times New Roman"/>
          <w:sz w:val="28"/>
          <w:szCs w:val="28"/>
        </w:rPr>
        <w:t xml:space="preserve">я выборов Президента Российской </w:t>
      </w:r>
      <w:r w:rsidR="008311BF" w:rsidRPr="003D28A8">
        <w:rPr>
          <w:rFonts w:ascii="Times New Roman" w:hAnsi="Times New Roman" w:cs="Times New Roman"/>
          <w:sz w:val="28"/>
          <w:szCs w:val="28"/>
        </w:rPr>
        <w:t>Федерации, назначенных на 17 марта 2024 года</w:t>
      </w:r>
    </w:p>
    <w:p w:rsidR="00994C5E" w:rsidRDefault="00994C5E" w:rsidP="003D28A8">
      <w:pPr>
        <w:ind w:right="7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Ю.А.Кондратьева</w:t>
      </w:r>
      <w:proofErr w:type="spellEnd"/>
    </w:p>
    <w:p w:rsidR="00994C5E" w:rsidRPr="003D28A8" w:rsidRDefault="00994C5E" w:rsidP="003D28A8">
      <w:pPr>
        <w:ind w:right="75"/>
        <w:contextualSpacing/>
        <w:rPr>
          <w:rFonts w:ascii="Times New Roman" w:hAnsi="Times New Roman" w:cs="Times New Roman"/>
          <w:sz w:val="28"/>
          <w:szCs w:val="28"/>
        </w:rPr>
      </w:pPr>
    </w:p>
    <w:p w:rsidR="00A709BC" w:rsidRPr="003D28A8" w:rsidRDefault="003D28A8" w:rsidP="003D28A8">
      <w:pPr>
        <w:tabs>
          <w:tab w:val="right" w:pos="9355"/>
        </w:tabs>
        <w:suppressAutoHyphens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311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</w:t>
      </w:r>
      <w:r w:rsidRPr="008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краевого конкурса на лучшее оборудование помещения для голосования 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 проведении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выбор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ов Президента Российской Федерации, назначенных на 17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марта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202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Pr="008311BF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года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088"/>
        <w:gridCol w:w="391"/>
        <w:gridCol w:w="2091"/>
      </w:tblGrid>
      <w:tr w:rsidR="00A709BC" w:rsidRPr="00A709BC" w:rsidTr="00994C5E">
        <w:trPr>
          <w:trHeight w:val="271"/>
        </w:trPr>
        <w:tc>
          <w:tcPr>
            <w:tcW w:w="7088" w:type="dxa"/>
          </w:tcPr>
          <w:p w:rsidR="00A709BC" w:rsidRPr="00A709BC" w:rsidRDefault="00A709BC" w:rsidP="00A709BC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2"/>
          </w:tcPr>
          <w:p w:rsidR="00A709BC" w:rsidRPr="00A709BC" w:rsidRDefault="00A709BC" w:rsidP="00A709BC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</w:tc>
      </w:tr>
      <w:tr w:rsidR="003D28A8" w:rsidRPr="00A709BC" w:rsidTr="004A33A8">
        <w:trPr>
          <w:trHeight w:val="271"/>
        </w:trPr>
        <w:tc>
          <w:tcPr>
            <w:tcW w:w="7479" w:type="dxa"/>
            <w:gridSpan w:val="2"/>
          </w:tcPr>
          <w:p w:rsidR="003D28A8" w:rsidRPr="00A709BC" w:rsidRDefault="003D28A8" w:rsidP="00A709BC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D28A8" w:rsidRPr="00A709BC" w:rsidRDefault="003D28A8" w:rsidP="00A709BC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9BC" w:rsidRDefault="003D28A8" w:rsidP="003D28A8">
      <w:pPr>
        <w:tabs>
          <w:tab w:val="center" w:pos="993"/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09BC" w:rsidRPr="00A709BC">
        <w:rPr>
          <w:rFonts w:ascii="Times New Roman" w:eastAsia="Times New Roman" w:hAnsi="Times New Roman" w:cs="Times New Roman"/>
          <w:sz w:val="28"/>
          <w:szCs w:val="28"/>
        </w:rPr>
        <w:t xml:space="preserve"> О количестве и распределении марок для избирательных бюллетеней.</w:t>
      </w:r>
    </w:p>
    <w:p w:rsidR="00C263B1" w:rsidRPr="00A709BC" w:rsidRDefault="00C263B1" w:rsidP="003D28A8">
      <w:pPr>
        <w:tabs>
          <w:tab w:val="center" w:pos="993"/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переносных ящиков для голосования, используемых на избирательных участках для голосования вне помещения для голосования </w:t>
      </w:r>
      <w:r w:rsidRPr="00A709BC">
        <w:rPr>
          <w:rFonts w:ascii="Times New Roman" w:eastAsia="Times New Roman" w:hAnsi="Times New Roman" w:cs="Times New Roman"/>
          <w:sz w:val="28"/>
          <w:szCs w:val="28"/>
        </w:rPr>
        <w:t>на выборах Президента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48"/>
        <w:tblW w:w="9356" w:type="dxa"/>
        <w:tblLayout w:type="fixed"/>
        <w:tblLook w:val="0000" w:firstRow="0" w:lastRow="0" w:firstColumn="0" w:lastColumn="0" w:noHBand="0" w:noVBand="0"/>
      </w:tblPr>
      <w:tblGrid>
        <w:gridCol w:w="3827"/>
        <w:gridCol w:w="5529"/>
      </w:tblGrid>
      <w:tr w:rsidR="003D28A8" w:rsidTr="003D28A8">
        <w:tc>
          <w:tcPr>
            <w:tcW w:w="3827" w:type="dxa"/>
          </w:tcPr>
          <w:p w:rsidR="003D28A8" w:rsidRDefault="003D28A8" w:rsidP="003D28A8">
            <w:pPr>
              <w:widowControl w:val="0"/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D28A8" w:rsidRPr="00994C5E" w:rsidRDefault="003D28A8" w:rsidP="003D28A8">
            <w:pPr>
              <w:widowControl w:val="0"/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A709BC" w:rsidRDefault="00A709B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3B1A43" w:rsidRDefault="003B1A4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C263B1" w:rsidRDefault="003D28A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5A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Пашковская г. Краснодара на апрель 202</w:t>
      </w:r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B1A43" w:rsidRDefault="00C263B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P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Ю.А.Кондратьева</w:t>
      </w:r>
      <w:proofErr w:type="spellEnd"/>
    </w:p>
    <w:p w:rsidR="003D28A8" w:rsidRDefault="003D28A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B1" w:rsidRDefault="003D28A8" w:rsidP="003D28A8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О готовности помещений участковых избирательных комиссий к </w:t>
      </w:r>
      <w:r w:rsidRPr="003D28A8">
        <w:rPr>
          <w:rFonts w:ascii="Times New Roman" w:eastAsia="Times New Roman" w:hAnsi="Times New Roman" w:cs="Times New Roman"/>
          <w:bCs/>
          <w:sz w:val="28"/>
          <w:szCs w:val="28"/>
        </w:rPr>
        <w:t>пров</w:t>
      </w:r>
      <w:r w:rsidR="00905BA1">
        <w:rPr>
          <w:rFonts w:ascii="Times New Roman" w:eastAsia="Times New Roman" w:hAnsi="Times New Roman" w:cs="Times New Roman"/>
          <w:bCs/>
          <w:sz w:val="28"/>
          <w:szCs w:val="28"/>
        </w:rPr>
        <w:t>едению голосования на выборах 17</w:t>
      </w:r>
      <w:r w:rsidRPr="003D28A8">
        <w:rPr>
          <w:rFonts w:ascii="Times New Roman" w:eastAsia="Times New Roman" w:hAnsi="Times New Roman" w:cs="Times New Roman"/>
          <w:bCs/>
          <w:sz w:val="28"/>
          <w:szCs w:val="28"/>
        </w:rPr>
        <w:t> марта 20</w:t>
      </w:r>
      <w:r w:rsidR="00905BA1">
        <w:rPr>
          <w:rFonts w:ascii="Times New Roman" w:eastAsia="Times New Roman" w:hAnsi="Times New Roman" w:cs="Times New Roman"/>
          <w:bCs/>
          <w:sz w:val="28"/>
          <w:szCs w:val="28"/>
        </w:rPr>
        <w:t>24 года</w:t>
      </w:r>
      <w:r w:rsidR="00C263B1"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8A8" w:rsidRPr="003D28A8" w:rsidRDefault="00905BA1" w:rsidP="003D28A8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="00C263B1" w:rsidRP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Ю.А.Кондратьева</w:t>
      </w:r>
      <w:proofErr w:type="spellEnd"/>
      <w:r w:rsidR="003D28A8" w:rsidRPr="003D28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</w:p>
    <w:p w:rsidR="003D28A8" w:rsidRDefault="003D28A8" w:rsidP="003D28A8">
      <w:pPr>
        <w:tabs>
          <w:tab w:val="center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ab/>
        <w:t xml:space="preserve">               </w:t>
      </w:r>
      <w:r w:rsidRPr="003D28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утверждения графика работы членов</w:t>
      </w:r>
      <w:r w:rsidRPr="003D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</w:t>
      </w:r>
      <w:r w:rsidR="00905BA1">
        <w:rPr>
          <w:rFonts w:ascii="Times New Roman" w:eastAsia="Times New Roman" w:hAnsi="Times New Roman" w:cs="Times New Roman"/>
          <w:sz w:val="28"/>
          <w:szCs w:val="20"/>
          <w:lang w:eastAsia="ru-RU"/>
        </w:rPr>
        <w:t>Пашковская</w:t>
      </w:r>
      <w:r w:rsidRPr="003D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Краснодара с правом решающего голоса, работающих в комиссии на непостоянной (штатной</w:t>
      </w:r>
      <w:r w:rsidR="00905BA1">
        <w:rPr>
          <w:rFonts w:ascii="Times New Roman" w:eastAsia="Times New Roman" w:hAnsi="Times New Roman" w:cs="Times New Roman"/>
          <w:sz w:val="28"/>
          <w:szCs w:val="20"/>
          <w:lang w:eastAsia="ru-RU"/>
        </w:rPr>
        <w:t>) основе, на выходные дни, до 17 марта 2024</w:t>
      </w:r>
      <w:r w:rsidRPr="003D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включительно.</w:t>
      </w:r>
    </w:p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109"/>
        <w:gridCol w:w="3685"/>
        <w:gridCol w:w="5675"/>
      </w:tblGrid>
      <w:tr w:rsidR="00C263B1" w:rsidTr="00905BA1">
        <w:trPr>
          <w:gridBefore w:val="1"/>
          <w:wBefore w:w="109" w:type="dxa"/>
        </w:trPr>
        <w:tc>
          <w:tcPr>
            <w:tcW w:w="9360" w:type="dxa"/>
            <w:gridSpan w:val="2"/>
          </w:tcPr>
          <w:p w:rsidR="00C263B1" w:rsidRDefault="00905BA1" w:rsidP="00905BA1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proofErr w:type="spellStart"/>
            <w:r w:rsidR="00C263B1" w:rsidRPr="003D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905BA1" w:rsidRDefault="00905BA1" w:rsidP="00905BA1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5BA1" w:rsidRDefault="00C263B1" w:rsidP="00905BA1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в единый день голосования.</w:t>
            </w:r>
          </w:p>
          <w:p w:rsidR="00905BA1" w:rsidRDefault="00905BA1" w:rsidP="00905BA1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tbl>
            <w:tblPr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3097"/>
              <w:gridCol w:w="4214"/>
            </w:tblGrid>
            <w:tr w:rsidR="00C263B1" w:rsidTr="004A33A8">
              <w:tc>
                <w:tcPr>
                  <w:tcW w:w="2043" w:type="dxa"/>
                </w:tcPr>
                <w:p w:rsidR="00C263B1" w:rsidRDefault="00C263B1" w:rsidP="004A33A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97" w:type="dxa"/>
                </w:tcPr>
                <w:p w:rsidR="00C263B1" w:rsidRDefault="00C263B1" w:rsidP="004A33A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right="-2" w:firstLine="42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4" w:type="dxa"/>
                </w:tcPr>
                <w:p w:rsidR="00C263B1" w:rsidRDefault="00C263B1" w:rsidP="004A33A8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firstLine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263B1" w:rsidRDefault="00C263B1" w:rsidP="004A33A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BA1" w:rsidRPr="003D28A8" w:rsidTr="00905BA1">
        <w:tblPrEx>
          <w:tblLook w:val="00A0" w:firstRow="1" w:lastRow="0" w:firstColumn="1" w:lastColumn="0" w:noHBand="0" w:noVBand="0"/>
        </w:tblPrEx>
        <w:trPr>
          <w:gridAfter w:val="1"/>
          <w:wAfter w:w="5675" w:type="dxa"/>
        </w:trPr>
        <w:tc>
          <w:tcPr>
            <w:tcW w:w="3794" w:type="dxa"/>
            <w:gridSpan w:val="2"/>
          </w:tcPr>
          <w:p w:rsidR="00905BA1" w:rsidRPr="003D28A8" w:rsidRDefault="00905BA1" w:rsidP="00905BA1">
            <w:pPr>
              <w:tabs>
                <w:tab w:val="center" w:pos="993"/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28A8" w:rsidRPr="003D28A8" w:rsidRDefault="003D28A8" w:rsidP="003D28A8">
      <w:pPr>
        <w:tabs>
          <w:tab w:val="left" w:pos="4644"/>
          <w:tab w:val="center" w:pos="4677"/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отчета о поступлении и расходовании средств федерального бюджета, выделенных территориальной избирательной комиссии </w:t>
      </w:r>
      <w:r w:rsidR="00905BA1">
        <w:rPr>
          <w:rFonts w:ascii="Times New Roman" w:eastAsia="Times New Roman" w:hAnsi="Times New Roman" w:cs="Times New Roman"/>
          <w:sz w:val="28"/>
          <w:szCs w:val="28"/>
        </w:rPr>
        <w:t>Пашковская</w:t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 г. Краснодара на подготовку и проведение выборов Президента Российской Федерации</w:t>
      </w:r>
      <w:r w:rsidRPr="003D28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946"/>
        <w:gridCol w:w="2624"/>
      </w:tblGrid>
      <w:tr w:rsidR="003D28A8" w:rsidRPr="003D28A8" w:rsidTr="00905BA1">
        <w:trPr>
          <w:trHeight w:val="271"/>
        </w:trPr>
        <w:tc>
          <w:tcPr>
            <w:tcW w:w="6946" w:type="dxa"/>
          </w:tcPr>
          <w:p w:rsidR="003D28A8" w:rsidRPr="003D28A8" w:rsidRDefault="003D28A8" w:rsidP="003D28A8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3D28A8" w:rsidRDefault="003D28A8" w:rsidP="003D28A8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905BA1" w:rsidRPr="003D28A8" w:rsidRDefault="00905BA1" w:rsidP="003D28A8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8A8" w:rsidRPr="003D28A8" w:rsidRDefault="003D28A8" w:rsidP="003D28A8">
      <w:pPr>
        <w:tabs>
          <w:tab w:val="center" w:pos="1134"/>
          <w:tab w:val="center" w:pos="1276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8A8">
        <w:rPr>
          <w:rFonts w:ascii="Times New Roman" w:eastAsia="Times New Roman" w:hAnsi="Times New Roman" w:cs="Times New Roman"/>
          <w:sz w:val="28"/>
          <w:szCs w:val="28"/>
        </w:rPr>
        <w:t xml:space="preserve"> О выплате вознаграждения председателям участковых избирательных комиссий по итогам работы на выборах Президента Российской Федерации.  </w:t>
      </w:r>
    </w:p>
    <w:p w:rsidR="003D28A8" w:rsidRDefault="00905BA1" w:rsidP="00905BA1">
      <w:pPr>
        <w:tabs>
          <w:tab w:val="center" w:pos="1134"/>
          <w:tab w:val="center" w:pos="1276"/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Ю.А.Кондратьева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BA1" w:rsidRPr="003D28A8" w:rsidRDefault="00905BA1" w:rsidP="00905BA1">
      <w:pPr>
        <w:tabs>
          <w:tab w:val="center" w:pos="1134"/>
          <w:tab w:val="center" w:pos="1276"/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8A8" w:rsidRPr="003D28A8" w:rsidRDefault="003D28A8" w:rsidP="003D28A8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 утверждении отчета </w:t>
      </w:r>
      <w:r w:rsidRPr="003D28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территориальной избирательной комиссии </w:t>
      </w:r>
      <w:r w:rsidR="00905B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Пашковская</w:t>
      </w:r>
      <w:r w:rsidRPr="003D28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Краснодара</w:t>
      </w:r>
      <w:r w:rsidRP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плана закупок, работ, услуг при подготовке и проведении выборов Президента РФ</w:t>
      </w:r>
    </w:p>
    <w:p w:rsidR="003D28A8" w:rsidRDefault="003D28A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3B1A43">
        <w:tc>
          <w:tcPr>
            <w:tcW w:w="2043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3B1A43" w:rsidRPr="003D28A8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Кондратьева</w:t>
            </w:r>
          </w:p>
        </w:tc>
      </w:tr>
    </w:tbl>
    <w:p w:rsidR="00905BA1" w:rsidRDefault="00905BA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3B1A43" w:rsidRDefault="003B1A43" w:rsidP="00905BA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Пашк</w:t>
      </w:r>
      <w:r w:rsid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овская г. Краснодара на май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3B1A43">
        <w:tc>
          <w:tcPr>
            <w:tcW w:w="2043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краевой образовательной акции «Избирательный диктант»</w:t>
      </w:r>
    </w:p>
    <w:p w:rsidR="003B1A43" w:rsidRDefault="003B1A4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3B1A43">
        <w:tc>
          <w:tcPr>
            <w:tcW w:w="2043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3B1A43">
        <w:tc>
          <w:tcPr>
            <w:tcW w:w="9360" w:type="dxa"/>
          </w:tcPr>
          <w:p w:rsidR="003B1A43" w:rsidRDefault="003B1A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A43" w:rsidRDefault="00205A8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мероприятий территориальной избирательной комиссии Пашков</w:t>
            </w:r>
            <w:r w:rsidR="003D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г. Краснодара на июнь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B1A43">
        <w:trPr>
          <w:trHeight w:val="574"/>
        </w:trPr>
        <w:tc>
          <w:tcPr>
            <w:tcW w:w="9360" w:type="dxa"/>
          </w:tcPr>
          <w:p w:rsidR="00905BA1" w:rsidRDefault="00905BA1" w:rsidP="00905BA1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:rsidR="003B1A43" w:rsidRDefault="003B1A4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3B1A43" w:rsidTr="00905BA1">
        <w:tc>
          <w:tcPr>
            <w:tcW w:w="9360" w:type="dxa"/>
            <w:gridSpan w:val="2"/>
          </w:tcPr>
          <w:p w:rsidR="003B1A43" w:rsidRDefault="00205A8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мероприятий территориальной избирательной комиссии Пашко</w:t>
            </w:r>
            <w:r w:rsidR="003D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вская г. Краснодара на июль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3B1A43" w:rsidTr="00905BA1">
        <w:trPr>
          <w:trHeight w:val="574"/>
        </w:trPr>
        <w:tc>
          <w:tcPr>
            <w:tcW w:w="4500" w:type="dxa"/>
          </w:tcPr>
          <w:p w:rsidR="003B1A43" w:rsidRDefault="003B1A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3B1A43" w:rsidRDefault="00205A83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  <w:tr w:rsidR="003B1A43" w:rsidTr="00905BA1">
        <w:tc>
          <w:tcPr>
            <w:tcW w:w="9360" w:type="dxa"/>
            <w:gridSpan w:val="2"/>
          </w:tcPr>
          <w:p w:rsidR="003B1A43" w:rsidRDefault="003B1A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1A43" w:rsidTr="00C263B1">
        <w:tc>
          <w:tcPr>
            <w:tcW w:w="9360" w:type="dxa"/>
            <w:gridSpan w:val="2"/>
          </w:tcPr>
          <w:p w:rsidR="003B1A43" w:rsidRDefault="003B1A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:rsidR="003B1A43" w:rsidRDefault="003B1A4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Пашковс</w:t>
      </w:r>
      <w:r w:rsidR="003D2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г. Краснодара на август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5776" w:type="dxa"/>
        <w:jc w:val="right"/>
        <w:tblLayout w:type="fixed"/>
        <w:tblLook w:val="0000" w:firstRow="0" w:lastRow="0" w:firstColumn="0" w:lastColumn="0" w:noHBand="0" w:noVBand="0"/>
      </w:tblPr>
      <w:tblGrid>
        <w:gridCol w:w="5776"/>
      </w:tblGrid>
      <w:tr w:rsidR="003B1A43">
        <w:trPr>
          <w:jc w:val="right"/>
        </w:trPr>
        <w:tc>
          <w:tcPr>
            <w:tcW w:w="5776" w:type="dxa"/>
          </w:tcPr>
          <w:p w:rsidR="003B1A43" w:rsidRDefault="00205A83">
            <w:pPr>
              <w:widowControl w:val="0"/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3B1A43" w:rsidRDefault="003B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Пашковска</w:t>
      </w:r>
      <w:r w:rsid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г. Краснодара на сентябрь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3B1A43" w:rsidTr="00905BA1">
        <w:trPr>
          <w:trHeight w:val="142"/>
        </w:trPr>
        <w:tc>
          <w:tcPr>
            <w:tcW w:w="4253" w:type="dxa"/>
          </w:tcPr>
          <w:p w:rsidR="003B1A43" w:rsidRDefault="003B1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  <w:p w:rsidR="00905BA1" w:rsidRDefault="00905BA1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A43" w:rsidTr="00C263B1">
        <w:tc>
          <w:tcPr>
            <w:tcW w:w="9360" w:type="dxa"/>
            <w:gridSpan w:val="2"/>
          </w:tcPr>
          <w:p w:rsidR="003B1A43" w:rsidRDefault="003B1A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3B1A43" w:rsidRDefault="003B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3B1A43">
        <w:trPr>
          <w:trHeight w:val="574"/>
        </w:trPr>
        <w:tc>
          <w:tcPr>
            <w:tcW w:w="9360" w:type="dxa"/>
          </w:tcPr>
          <w:p w:rsidR="003B1A43" w:rsidRDefault="00205A83" w:rsidP="00905BA1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мероприятий территориальной избирательной комиссии Пашковская г. Краснодара на октябрь 202</w:t>
            </w:r>
            <w:r w:rsidR="0090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B1A43">
        <w:trPr>
          <w:trHeight w:val="80"/>
        </w:trPr>
        <w:tc>
          <w:tcPr>
            <w:tcW w:w="9360" w:type="dxa"/>
          </w:tcPr>
          <w:p w:rsidR="003B1A43" w:rsidRDefault="00205A83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3B1A43" w:rsidTr="00C263B1">
        <w:tc>
          <w:tcPr>
            <w:tcW w:w="9360" w:type="dxa"/>
          </w:tcPr>
          <w:p w:rsidR="003B1A43" w:rsidRDefault="003B1A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63B1" w:rsidRDefault="00C263B1" w:rsidP="00905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3B1A43" w:rsidRDefault="003B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A43" w:rsidRDefault="0020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плане мероприятий территориальной избирательной комиссии Пашковс</w:t>
      </w:r>
      <w:r w:rsidR="00C2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кая г. Краснодара на ноябрь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3B1A43">
        <w:tc>
          <w:tcPr>
            <w:tcW w:w="4785" w:type="dxa"/>
          </w:tcPr>
          <w:p w:rsidR="003B1A43" w:rsidRDefault="003B1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3B1A43" w:rsidRDefault="003B1A43">
            <w:pPr>
              <w:widowControl w:val="0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3B1A43" w:rsidRDefault="003B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Пашковская г. Краснодара на </w:t>
      </w:r>
      <w:r w:rsid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827"/>
        <w:gridCol w:w="5529"/>
      </w:tblGrid>
      <w:tr w:rsidR="003B1A43">
        <w:tc>
          <w:tcPr>
            <w:tcW w:w="3827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B1A43" w:rsidRDefault="003B1A43">
            <w:pPr>
              <w:widowControl w:val="0"/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spacing w:after="0" w:line="240" w:lineRule="auto"/>
              <w:ind w:left="177"/>
              <w:jc w:val="right"/>
              <w:rPr>
                <w:rFonts w:ascii="SchoolBook" w:eastAsia="Times New Roman" w:hAnsi="SchoolBook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BA1" w:rsidRDefault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Декабрь</w:t>
      </w:r>
    </w:p>
    <w:p w:rsidR="003B1A43" w:rsidRDefault="003B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400"/>
        <w:gridCol w:w="5956"/>
      </w:tblGrid>
      <w:tr w:rsidR="003B1A43">
        <w:tc>
          <w:tcPr>
            <w:tcW w:w="9355" w:type="dxa"/>
            <w:gridSpan w:val="2"/>
          </w:tcPr>
          <w:p w:rsidR="003B1A43" w:rsidRDefault="00205A83" w:rsidP="00C263B1">
            <w:pPr>
              <w:widowControl w:val="0"/>
              <w:tabs>
                <w:tab w:val="left" w:pos="5387"/>
                <w:tab w:val="left" w:pos="9356"/>
              </w:tabs>
              <w:spacing w:after="0" w:line="240" w:lineRule="auto"/>
              <w:ind w:left="-108" w:right="-108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мероприятий территориальной избирательной комиссии Пашковская г. Краснодара на январь 2024 года</w:t>
            </w:r>
            <w:r w:rsidR="00C26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1A43">
        <w:trPr>
          <w:trHeight w:val="295"/>
        </w:trPr>
        <w:tc>
          <w:tcPr>
            <w:tcW w:w="3400" w:type="dxa"/>
          </w:tcPr>
          <w:p w:rsidR="003B1A43" w:rsidRDefault="003B1A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</w:tcPr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601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3" w:rsidRDefault="0020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плана работы территориальной избирательной комиссии </w:t>
      </w:r>
      <w:r w:rsid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 г. Краснодара за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827"/>
        <w:gridCol w:w="5529"/>
      </w:tblGrid>
      <w:tr w:rsidR="003B1A43">
        <w:tc>
          <w:tcPr>
            <w:tcW w:w="3827" w:type="dxa"/>
          </w:tcPr>
          <w:p w:rsidR="003B1A43" w:rsidRDefault="003B1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B1A43" w:rsidRDefault="00205A83">
            <w:pPr>
              <w:widowControl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43" w:rsidRDefault="0020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территориальной избирательной комиссии </w:t>
      </w:r>
      <w:r w:rsid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 г. Краснодара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 с учетом осуществления подготовки и проведения выборов </w:t>
      </w:r>
      <w:r w:rsid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Краснодарского края</w:t>
      </w:r>
      <w:r w:rsidR="00905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выборов депутатов городской Думы Краснодара восьмого созыва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827"/>
        <w:gridCol w:w="5529"/>
      </w:tblGrid>
      <w:tr w:rsidR="003B1A43">
        <w:tc>
          <w:tcPr>
            <w:tcW w:w="3827" w:type="dxa"/>
          </w:tcPr>
          <w:p w:rsidR="003B1A43" w:rsidRDefault="003B1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B1A43" w:rsidRDefault="00205A83">
            <w:pPr>
              <w:widowControl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Освещение деятельности территориальной избирательной комиссии Пашковская г. Краснодара</w:t>
      </w:r>
    </w:p>
    <w:p w:rsidR="003B1A43" w:rsidRDefault="003B1A43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информационных и иных материалов в СМИ, информационной телекоммуникационной сети «Интернет»</w:t>
      </w:r>
      <w:r w:rsidR="0090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 Информационно-обучающем портале избирательных комиссий Краснодарского края в разделе избирательные комиссии на странице территориальной избирательной комиссии Пашковская г. Краснодара</w:t>
      </w:r>
    </w:p>
    <w:p w:rsidR="003B1A43" w:rsidRDefault="003B1A43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17"/>
        <w:gridCol w:w="5251"/>
      </w:tblGrid>
      <w:tr w:rsidR="003B1A43">
        <w:trPr>
          <w:trHeight w:val="685"/>
        </w:trPr>
        <w:tc>
          <w:tcPr>
            <w:tcW w:w="4217" w:type="dxa"/>
          </w:tcPr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50" w:type="dxa"/>
          </w:tcPr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об организации и проведении обучения членов участковых избирательных комиссий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85"/>
        <w:gridCol w:w="5675"/>
      </w:tblGrid>
      <w:tr w:rsidR="003B1A43">
        <w:tc>
          <w:tcPr>
            <w:tcW w:w="3685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Подготовка и размещение информационных и иных материалов в аккаунтах территориальной избирательной комиссии Пашковская г. Краснодара в социальных сетях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85"/>
        <w:gridCol w:w="5675"/>
      </w:tblGrid>
      <w:tr w:rsidR="003B1A43">
        <w:tc>
          <w:tcPr>
            <w:tcW w:w="3685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  <w:p w:rsidR="00905BA1" w:rsidRDefault="00905BA1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участковым избирательным комиссиям, по вопросам информационно-разъяснительной деятельности при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выборов, в частности: Президента Ро</w:t>
      </w:r>
      <w:r w:rsid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 2024 году.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85"/>
        <w:gridCol w:w="5675"/>
      </w:tblGrid>
      <w:tr w:rsidR="003B1A43">
        <w:tc>
          <w:tcPr>
            <w:tcW w:w="3685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Фото- и видеосъемка мероприятий ТИК Пашковская г. Краснодара, формирование архива фото- и видеоматериалов, использование указанных материалов в работе по информационному обеспечению деятельности ТИК Пашковская г. Краснодара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85"/>
        <w:gridCol w:w="5675"/>
      </w:tblGrid>
      <w:tr w:rsidR="003B1A43">
        <w:tc>
          <w:tcPr>
            <w:tcW w:w="3685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Обеспечение функционирования ГАС «Выборы»</w:t>
      </w:r>
    </w:p>
    <w:p w:rsidR="003B1A43" w:rsidRDefault="003B1A43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A43" w:rsidRDefault="00205A8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Подготовка сведений о численности избирателей, участников референдума, зарегистрированных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внутригородском округе города Краснодар</w:t>
      </w:r>
      <w:r w:rsidR="00C263B1">
        <w:rPr>
          <w:rFonts w:ascii="Times New Roman" w:eastAsia="Times New Roman" w:hAnsi="Times New Roman" w:cs="Times New Roman"/>
          <w:sz w:val="28"/>
          <w:szCs w:val="20"/>
          <w:lang w:eastAsia="ru-RU"/>
        </w:rPr>
        <w:t>а, по состоянию на 1 января 2024 и 1 июля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 форме № 3.2 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риур</w:t>
      </w:r>
      <w:proofErr w:type="spellEnd"/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09"/>
        <w:gridCol w:w="5251"/>
      </w:tblGrid>
      <w:tr w:rsidR="003B1A43">
        <w:tc>
          <w:tcPr>
            <w:tcW w:w="4109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5250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 ТИК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Выгрузка изменений территориального фрагмента Регистра избирателей, участников референдума Регистра избирателей, участников референдума в избирательную комиссию Краснодарского края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09"/>
        <w:gridCol w:w="5251"/>
      </w:tblGrid>
      <w:tr w:rsidR="003B1A43">
        <w:tc>
          <w:tcPr>
            <w:tcW w:w="4109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5250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Получение и обработка некорректных и повторяющихся записей об избирателях, участниках референдума из избирательной комиссии Краснодарского края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09"/>
        <w:gridCol w:w="5251"/>
      </w:tblGrid>
      <w:tr w:rsidR="003B1A43">
        <w:tc>
          <w:tcPr>
            <w:tcW w:w="4109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250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Получение и обработка подтверждения обработки территориального фрагмента Регистра избирателей, участников референдума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B1A43">
        <w:tc>
          <w:tcPr>
            <w:tcW w:w="4253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102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3B1A43" w:rsidRDefault="003B1A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Получение и обработка сведений из УФСИН России 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Краснодарскому краю о гражданах России, поступивших в исправительные учреждения Краснодарского края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3B1A43">
        <w:tc>
          <w:tcPr>
            <w:tcW w:w="4395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4964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  <w:tr w:rsidR="003B1A43">
        <w:tc>
          <w:tcPr>
            <w:tcW w:w="4395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A43" w:rsidRDefault="00205A83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проведения сервисным центром ГАС «Выборы» полугодовых регламентных работ на КСА ТИК ГАС «Выборы» 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3B1A43">
        <w:tc>
          <w:tcPr>
            <w:tcW w:w="4253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6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Получение и обработка сведений из управления ЗАГС России 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Краснодарскому краю о гражданах России, умерших на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  Краснодарского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края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3B1A43">
        <w:tc>
          <w:tcPr>
            <w:tcW w:w="4395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4964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Получение и обработка сведений из ГУ ВМ МВД России 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Краснодарскому краю о гражданах России, зарегистрированных на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  Краснодарского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края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3B1A43">
        <w:tc>
          <w:tcPr>
            <w:tcW w:w="4395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4964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3B1A43" w:rsidRDefault="003B1A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3B1A43" w:rsidRDefault="00205A83">
      <w:pPr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Мероприятия по обучению членов избирательных комиссий,</w:t>
      </w:r>
    </w:p>
    <w:p w:rsidR="00905BA1" w:rsidRDefault="00205A83" w:rsidP="001F190F">
      <w:pPr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участников избирательного процесса</w:t>
      </w:r>
    </w:p>
    <w:p w:rsidR="003B1A43" w:rsidRDefault="00205A83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обучающих семинаров для членов участковых избирательных комиссий, иных участников избирательного процесса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827"/>
        <w:gridCol w:w="5529"/>
      </w:tblGrid>
      <w:tr w:rsidR="003B1A43">
        <w:tc>
          <w:tcPr>
            <w:tcW w:w="3827" w:type="dxa"/>
          </w:tcPr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528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A43" w:rsidRDefault="00205A83">
      <w:pPr>
        <w:pStyle w:val="af6"/>
        <w:tabs>
          <w:tab w:val="right" w:pos="9355"/>
        </w:tabs>
        <w:spacing w:line="240" w:lineRule="auto"/>
        <w:ind w:firstLine="708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Организация и проведение практических занятий для членов вновь сформированных участковых избирательных комиссий 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B1A43">
        <w:tc>
          <w:tcPr>
            <w:tcW w:w="4253" w:type="dxa"/>
          </w:tcPr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:rsidR="00905BA1" w:rsidRDefault="00905BA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205A83">
      <w:pPr>
        <w:tabs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дистанционном тестировании членов территориальной избирательной комиссии, участковых избирательных комиссий по вопросам избирательного права, основным положениям избирательного процесса и практике их применения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B1A43">
        <w:tc>
          <w:tcPr>
            <w:tcW w:w="4253" w:type="dxa"/>
          </w:tcPr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май-декабрь</w:t>
            </w:r>
          </w:p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</w:tcPr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205A8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Проведение совещаний, семинаров, конференций, конкурсов </w:t>
      </w:r>
    </w:p>
    <w:p w:rsidR="003B1A43" w:rsidRDefault="00205A83" w:rsidP="001F190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мероприятий</w:t>
      </w:r>
    </w:p>
    <w:p w:rsidR="003B1A43" w:rsidRDefault="00205A83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Сводного плана основных мероприятий территориальной избирательной комиссии Пашковская г. Краснодара по повышению правовой культуры избирателей (участников референдума) и других участников избирательного процесса (процесса референдума), кадров избиратель</w:t>
      </w:r>
      <w:r w:rsid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комиссий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B1A43">
        <w:tc>
          <w:tcPr>
            <w:tcW w:w="4253" w:type="dxa"/>
          </w:tcPr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</w:tcPr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Молодежного общественного Совета при территориальной избирательной комиссии Пашковская г. Краснодара</w:t>
      </w:r>
    </w:p>
    <w:p w:rsidR="003B1A43" w:rsidRDefault="003B1A4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B1A43">
        <w:tc>
          <w:tcPr>
            <w:tcW w:w="4253" w:type="dxa"/>
          </w:tcPr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полугодие</w:t>
            </w:r>
            <w:r w:rsidR="001F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5102" w:type="dxa"/>
          </w:tcPr>
          <w:p w:rsidR="003B1A43" w:rsidRDefault="001F190F" w:rsidP="001F190F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лекционных занятиях образовательного проекта «Молодежная школа правовой и политической культуры»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B1A43">
        <w:tc>
          <w:tcPr>
            <w:tcW w:w="4253" w:type="dxa"/>
          </w:tcPr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2" w:type="dxa"/>
          </w:tcPr>
          <w:p w:rsidR="003B1A43" w:rsidRDefault="003B1A4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A43" w:rsidRDefault="0020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заседаний Рабочей группы по взаимодействию территориальной избирательной комиссии Пашковская г. Краснодара с окружными организациями общероссийских общественных организаций инвалидов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3B1A43">
        <w:tc>
          <w:tcPr>
            <w:tcW w:w="4253" w:type="dxa"/>
          </w:tcPr>
          <w:p w:rsidR="003B1A43" w:rsidRDefault="003B1A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2" w:type="dxa"/>
          </w:tcPr>
          <w:p w:rsidR="003B1A43" w:rsidRDefault="003B1A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форуме молодых и будущих организаторов выборов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3B1A43">
        <w:tc>
          <w:tcPr>
            <w:tcW w:w="4253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6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лекций, круглых столов, конкурсов,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-рингов по избирательному праву и избирательному процессу с молодыми и будущими избирателями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округа города Краснодара 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3B1A43">
        <w:tc>
          <w:tcPr>
            <w:tcW w:w="4253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6" w:type="dxa"/>
          </w:tcPr>
          <w:p w:rsidR="003B1A43" w:rsidRDefault="003B1A4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A43" w:rsidRDefault="00205A83">
            <w:pPr>
              <w:widowControl w:val="0"/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3B1A43" w:rsidRDefault="003B1A43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sectPr w:rsidR="003B1A43">
      <w:headerReference w:type="default" r:id="rId8"/>
      <w:pgSz w:w="11906" w:h="16838"/>
      <w:pgMar w:top="1134" w:right="680" w:bottom="1134" w:left="1588" w:header="68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EB" w:rsidRDefault="006E7AEB">
      <w:pPr>
        <w:spacing w:after="0" w:line="240" w:lineRule="auto"/>
      </w:pPr>
      <w:r>
        <w:separator/>
      </w:r>
    </w:p>
  </w:endnote>
  <w:endnote w:type="continuationSeparator" w:id="0">
    <w:p w:rsidR="006E7AEB" w:rsidRDefault="006E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EB" w:rsidRDefault="006E7AEB">
      <w:pPr>
        <w:spacing w:after="0" w:line="240" w:lineRule="auto"/>
      </w:pPr>
      <w:r>
        <w:separator/>
      </w:r>
    </w:p>
  </w:footnote>
  <w:footnote w:type="continuationSeparator" w:id="0">
    <w:p w:rsidR="006E7AEB" w:rsidRDefault="006E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09710"/>
      <w:docPartObj>
        <w:docPartGallery w:val="Page Numbers (Top of Page)"/>
        <w:docPartUnique/>
      </w:docPartObj>
    </w:sdtPr>
    <w:sdtEndPr/>
    <w:sdtContent>
      <w:p w:rsidR="003B1A43" w:rsidRDefault="00205A83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0C61">
          <w:rPr>
            <w:noProof/>
          </w:rPr>
          <w:t>12</w:t>
        </w:r>
        <w:r>
          <w:fldChar w:fldCharType="end"/>
        </w:r>
      </w:p>
    </w:sdtContent>
  </w:sdt>
  <w:p w:rsidR="003B1A43" w:rsidRDefault="003B1A4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F09"/>
    <w:multiLevelType w:val="hybridMultilevel"/>
    <w:tmpl w:val="16E6E730"/>
    <w:lvl w:ilvl="0" w:tplc="0E6CB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57E0EDC"/>
    <w:multiLevelType w:val="hybridMultilevel"/>
    <w:tmpl w:val="A4FAB2FC"/>
    <w:lvl w:ilvl="0" w:tplc="D40C6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43"/>
    <w:rsid w:val="0006116A"/>
    <w:rsid w:val="000C084E"/>
    <w:rsid w:val="00131592"/>
    <w:rsid w:val="00152E18"/>
    <w:rsid w:val="00174CBA"/>
    <w:rsid w:val="001F190F"/>
    <w:rsid w:val="00205A83"/>
    <w:rsid w:val="003B1A43"/>
    <w:rsid w:val="003D28A8"/>
    <w:rsid w:val="006B572A"/>
    <w:rsid w:val="006E7AEB"/>
    <w:rsid w:val="007A63FB"/>
    <w:rsid w:val="008311BF"/>
    <w:rsid w:val="00905BA1"/>
    <w:rsid w:val="00994C5E"/>
    <w:rsid w:val="00A709BC"/>
    <w:rsid w:val="00BA0C61"/>
    <w:rsid w:val="00C263B1"/>
    <w:rsid w:val="00E74555"/>
    <w:rsid w:val="00EE07C1"/>
    <w:rsid w:val="00F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30ED"/>
  <w15:docId w15:val="{6BA7EA5A-2C49-4D27-BCD2-4A878732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B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44C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uiPriority w:val="9"/>
    <w:unhideWhenUsed/>
    <w:qFormat/>
    <w:rsid w:val="004044C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C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44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sid w:val="004044C2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044C2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044C2"/>
    <w:rPr>
      <w:rFonts w:ascii="Tahoma" w:eastAsia="Calibri" w:hAnsi="Tahoma" w:cs="Times New Roman"/>
      <w:sz w:val="16"/>
      <w:szCs w:val="16"/>
    </w:rPr>
  </w:style>
  <w:style w:type="character" w:customStyle="1" w:styleId="a6">
    <w:name w:val="Основной текст Знак"/>
    <w:basedOn w:val="a0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4044C2"/>
    <w:rPr>
      <w:color w:val="0000FF"/>
      <w:u w:val="single"/>
    </w:rPr>
  </w:style>
  <w:style w:type="character" w:customStyle="1" w:styleId="a8">
    <w:name w:val="Гипертекстовая ссылка"/>
    <w:uiPriority w:val="99"/>
    <w:qFormat/>
    <w:rsid w:val="004044C2"/>
    <w:rPr>
      <w:color w:val="008000"/>
      <w:sz w:val="20"/>
      <w:szCs w:val="20"/>
      <w:u w:val="single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4044C2"/>
    <w:rPr>
      <w:vertAlign w:val="superscript"/>
    </w:rPr>
  </w:style>
  <w:style w:type="character" w:customStyle="1" w:styleId="aa">
    <w:name w:val="Текст сноски Знак"/>
    <w:basedOn w:val="a0"/>
    <w:semiHidden/>
    <w:qFormat/>
    <w:rsid w:val="004044C2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4044C2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Название Знак"/>
    <w:qFormat/>
    <w:rsid w:val="004044C2"/>
    <w:rPr>
      <w:rFonts w:ascii="Times New Roman" w:eastAsia="Times New Roman" w:hAnsi="Times New Roman"/>
      <w:b/>
      <w:sz w:val="28"/>
    </w:rPr>
  </w:style>
  <w:style w:type="character" w:customStyle="1" w:styleId="21">
    <w:name w:val="Основной текст с отступом 2 Знак"/>
    <w:basedOn w:val="a0"/>
    <w:link w:val="22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0"/>
    <w:qFormat/>
    <w:rsid w:val="004044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2 Знак"/>
    <w:basedOn w:val="a0"/>
    <w:link w:val="23"/>
    <w:uiPriority w:val="99"/>
    <w:qFormat/>
    <w:rsid w:val="00404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2">
    <w:name w:val="a12"/>
    <w:basedOn w:val="a0"/>
    <w:qFormat/>
    <w:rsid w:val="004044C2"/>
  </w:style>
  <w:style w:type="character" w:customStyle="1" w:styleId="11">
    <w:name w:val="Название Знак1"/>
    <w:basedOn w:val="a0"/>
    <w:uiPriority w:val="10"/>
    <w:qFormat/>
    <w:rsid w:val="004044C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8612E1"/>
    <w:rPr>
      <w:sz w:val="20"/>
      <w:szCs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8612E1"/>
    <w:rPr>
      <w:vertAlign w:val="superscript"/>
    </w:rPr>
  </w:style>
  <w:style w:type="paragraph" w:customStyle="1" w:styleId="12">
    <w:name w:val="Заголовок1"/>
    <w:next w:val="ae"/>
    <w:qFormat/>
    <w:rsid w:val="004044C2"/>
    <w:rPr>
      <w:rFonts w:ascii="Arial" w:eastAsia="Times New Roman" w:hAnsi="Arial" w:cs="Times New Roman"/>
      <w:b/>
      <w:i/>
      <w:szCs w:val="20"/>
      <w:lang w:eastAsia="ru-RU"/>
    </w:rPr>
  </w:style>
  <w:style w:type="paragraph" w:styleId="ae">
    <w:name w:val="Body Text"/>
    <w:basedOn w:val="a"/>
    <w:unhideWhenUsed/>
    <w:rsid w:val="004044C2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uiPriority w:val="99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4044C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paragraph" w:styleId="af6">
    <w:name w:val="Body Text Indent"/>
    <w:basedOn w:val="a"/>
    <w:unhideWhenUsed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т_колон"/>
    <w:basedOn w:val="a"/>
    <w:next w:val="af4"/>
    <w:qFormat/>
    <w:rsid w:val="004044C2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qFormat/>
    <w:rsid w:val="004044C2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qFormat/>
    <w:rsid w:val="004044C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semiHidden/>
    <w:rsid w:val="0040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uiPriority w:val="99"/>
    <w:unhideWhenUsed/>
    <w:qFormat/>
    <w:rsid w:val="004044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-15">
    <w:name w:val="Текст14-15"/>
    <w:basedOn w:val="a"/>
    <w:qFormat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qFormat/>
    <w:rsid w:val="004044C2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qFormat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qFormat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2">
    <w:name w:val="Body Text 3"/>
    <w:basedOn w:val="a"/>
    <w:unhideWhenUsed/>
    <w:qFormat/>
    <w:rsid w:val="004044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basedOn w:val="a"/>
    <w:uiPriority w:val="99"/>
    <w:qFormat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uiPriority w:val="99"/>
    <w:unhideWhenUsed/>
    <w:qFormat/>
    <w:rsid w:val="00404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4044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qFormat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qFormat/>
    <w:rsid w:val="004044C2"/>
    <w:pPr>
      <w:spacing w:beforeAutospacing="1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b">
    <w:name w:val="Normal (Web)"/>
    <w:basedOn w:val="a"/>
    <w:qFormat/>
    <w:rsid w:val="004044C2"/>
    <w:pPr>
      <w:spacing w:beforeAutospacing="1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Title">
    <w:name w:val="ConsTitle"/>
    <w:qFormat/>
    <w:rsid w:val="004044C2"/>
    <w:pPr>
      <w:widowContro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c">
    <w:name w:val="Заголовок Знак"/>
    <w:basedOn w:val="a"/>
    <w:link w:val="afd"/>
    <w:qFormat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Стиль Нормальный + полужирный"/>
    <w:basedOn w:val="a"/>
    <w:qFormat/>
    <w:rsid w:val="004044C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d">
    <w:name w:val="Title"/>
    <w:basedOn w:val="a"/>
    <w:next w:val="a"/>
    <w:link w:val="afc"/>
    <w:uiPriority w:val="10"/>
    <w:qFormat/>
    <w:rsid w:val="00404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">
    <w:name w:val="endnote text"/>
    <w:basedOn w:val="a"/>
    <w:uiPriority w:val="99"/>
    <w:semiHidden/>
    <w:unhideWhenUsed/>
    <w:rsid w:val="008612E1"/>
    <w:pPr>
      <w:spacing w:after="0" w:line="240" w:lineRule="auto"/>
    </w:pPr>
    <w:rPr>
      <w:sz w:val="20"/>
      <w:szCs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4044C2"/>
  </w:style>
  <w:style w:type="table" w:styleId="aff2">
    <w:name w:val="Table Grid"/>
    <w:basedOn w:val="a1"/>
    <w:uiPriority w:val="59"/>
    <w:rsid w:val="004044C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FD76-46D5-4014-9502-1C87CEA0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ТИК Пашковский</cp:lastModifiedBy>
  <cp:revision>5</cp:revision>
  <cp:lastPrinted>2023-01-09T12:27:00Z</cp:lastPrinted>
  <dcterms:created xsi:type="dcterms:W3CDTF">2024-01-10T14:17:00Z</dcterms:created>
  <dcterms:modified xsi:type="dcterms:W3CDTF">2024-01-17T16:47:00Z</dcterms:modified>
  <dc:language>ru-RU</dc:language>
</cp:coreProperties>
</file>